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3F07" w14:textId="2C5BB71E" w:rsidR="00027236" w:rsidRPr="0020336F" w:rsidRDefault="00027236" w:rsidP="00027236">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29486223" wp14:editId="58E99375">
                <wp:simplePos x="0" y="0"/>
                <wp:positionH relativeFrom="margin">
                  <wp:posOffset>2263775</wp:posOffset>
                </wp:positionH>
                <wp:positionV relativeFrom="paragraph">
                  <wp:posOffset>-1235075</wp:posOffset>
                </wp:positionV>
                <wp:extent cx="4334096" cy="9067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096"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1A11ADA" w14:textId="488240B6" w:rsidR="00027236" w:rsidRPr="008E2FDF" w:rsidRDefault="00027236" w:rsidP="00027236">
                            <w:pPr>
                              <w:spacing w:line="276" w:lineRule="auto"/>
                              <w:jc w:val="right"/>
                              <w:rPr>
                                <w:rFonts w:asciiTheme="majorHAnsi" w:hAnsiTheme="majorHAnsi"/>
                                <w:color w:val="681C8D" w:themeColor="accent1"/>
                                <w:sz w:val="26"/>
                              </w:rPr>
                            </w:pPr>
                            <w:r w:rsidRPr="00F81937">
                              <w:rPr>
                                <w:rFonts w:asciiTheme="majorHAnsi" w:hAnsiTheme="majorHAnsi" w:cstheme="minorHAnsi"/>
                                <w:sz w:val="22"/>
                                <w:szCs w:val="22"/>
                              </w:rPr>
                              <w:t xml:space="preserve"> </w:t>
                            </w:r>
                            <w:r w:rsidRPr="008E2FDF">
                              <w:rPr>
                                <w:rFonts w:asciiTheme="majorHAnsi" w:hAnsiTheme="majorHAnsi"/>
                                <w:color w:val="681C8D" w:themeColor="accent1"/>
                                <w:sz w:val="26"/>
                              </w:rPr>
                              <w:t>rethink.or</w:t>
                            </w:r>
                            <w:r>
                              <w:rPr>
                                <w:rFonts w:asciiTheme="majorHAnsi" w:hAnsiTheme="majorHAnsi"/>
                                <w:color w:val="681C8D" w:themeColor="accent1"/>
                                <w:sz w:val="2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86223" id="_x0000_t202" coordsize="21600,21600" o:spt="202" path="m,l,21600r21600,l21600,xe">
                <v:stroke joinstyle="miter"/>
                <v:path gradientshapeok="t" o:connecttype="rect"/>
              </v:shapetype>
              <v:shape id="Text Box 2" o:spid="_x0000_s1026" type="#_x0000_t202" style="position:absolute;margin-left:178.25pt;margin-top:-97.25pt;width:341.25pt;height:7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" filled="f" stroked="f" strokecolor="white">
                <v:textbox>
                  <w:txbxContent>
                    <w:p w14:paraId="11A11ADA" w14:textId="488240B6" w:rsidR="00027236" w:rsidRPr="008E2FDF" w:rsidRDefault="00027236" w:rsidP="00027236">
                      <w:pPr>
                        <w:spacing w:line="276" w:lineRule="auto"/>
                        <w:jc w:val="right"/>
                        <w:rPr>
                          <w:rFonts w:asciiTheme="majorHAnsi" w:hAnsiTheme="majorHAnsi"/>
                          <w:color w:val="681C8D" w:themeColor="accent1"/>
                          <w:sz w:val="26"/>
                        </w:rPr>
                      </w:pPr>
                      <w:r w:rsidRPr="00F81937">
                        <w:rPr>
                          <w:rFonts w:asciiTheme="majorHAnsi" w:hAnsiTheme="majorHAnsi" w:cstheme="minorHAnsi"/>
                          <w:sz w:val="22"/>
                          <w:szCs w:val="22"/>
                        </w:rPr>
                        <w:t xml:space="preserve"> </w:t>
                      </w:r>
                      <w:r w:rsidRPr="008E2FDF">
                        <w:rPr>
                          <w:rFonts w:asciiTheme="majorHAnsi" w:hAnsiTheme="majorHAnsi"/>
                          <w:color w:val="681C8D" w:themeColor="accent1"/>
                          <w:sz w:val="26"/>
                        </w:rPr>
                        <w:t>rethink.or</w:t>
                      </w:r>
                      <w:r>
                        <w:rPr>
                          <w:rFonts w:asciiTheme="majorHAnsi" w:hAnsiTheme="majorHAnsi"/>
                          <w:color w:val="681C8D" w:themeColor="accent1"/>
                          <w:sz w:val="26"/>
                        </w:rPr>
                        <w:t>g</w:t>
                      </w:r>
                    </w:p>
                  </w:txbxContent>
                </v:textbox>
                <w10:wrap anchorx="margin"/>
              </v:shape>
            </w:pict>
          </mc:Fallback>
        </mc:AlternateContent>
      </w:r>
      <w:r w:rsidRPr="00975D33">
        <w:rPr>
          <w:rFonts w:asciiTheme="majorHAnsi" w:hAnsiTheme="majorHAnsi" w:cstheme="minorHAnsi"/>
          <w:color w:val="46125E" w:themeColor="text2"/>
          <w:sz w:val="52"/>
          <w:szCs w:val="144"/>
        </w:rPr>
        <w:t>Minutes</w:t>
      </w:r>
    </w:p>
    <w:p w14:paraId="4799E927" w14:textId="67F869C5" w:rsidR="00027236" w:rsidRDefault="009277C6" w:rsidP="00027236">
      <w:pPr>
        <w:spacing w:line="276" w:lineRule="auto"/>
        <w:rPr>
          <w:rFonts w:asciiTheme="minorHAnsi" w:hAnsiTheme="minorHAnsi" w:cstheme="minorHAnsi"/>
          <w:color w:val="46125E" w:themeColor="text2"/>
          <w:sz w:val="28"/>
          <w:szCs w:val="28"/>
        </w:rPr>
      </w:pPr>
      <w:r>
        <w:rPr>
          <w:rFonts w:asciiTheme="minorHAnsi" w:hAnsiTheme="minorHAnsi" w:cstheme="minorHAnsi"/>
          <w:color w:val="46125E" w:themeColor="text2"/>
          <w:sz w:val="28"/>
          <w:szCs w:val="28"/>
        </w:rPr>
        <w:t>Annual General Meeting</w:t>
      </w:r>
    </w:p>
    <w:p w14:paraId="3BA65515" w14:textId="081AAB6D" w:rsidR="007412E3" w:rsidRPr="007412E3" w:rsidRDefault="00A344AE" w:rsidP="00027236">
      <w:pPr>
        <w:spacing w:line="276" w:lineRule="auto"/>
        <w:rPr>
          <w:rFonts w:asciiTheme="minorHAnsi" w:hAnsiTheme="minorHAnsi" w:cstheme="minorHAnsi"/>
          <w:b/>
          <w:bCs/>
          <w:color w:val="46125E" w:themeColor="text2"/>
        </w:rPr>
      </w:pPr>
      <w:r>
        <w:rPr>
          <w:rFonts w:asciiTheme="minorHAnsi" w:hAnsiTheme="minorHAnsi" w:cstheme="minorHAnsi"/>
          <w:b/>
          <w:bCs/>
          <w:color w:val="46125E" w:themeColor="text2"/>
        </w:rPr>
        <w:t>2</w:t>
      </w:r>
      <w:r w:rsidR="0036503C">
        <w:rPr>
          <w:rFonts w:asciiTheme="minorHAnsi" w:hAnsiTheme="minorHAnsi" w:cstheme="minorHAnsi"/>
          <w:b/>
          <w:bCs/>
          <w:color w:val="46125E" w:themeColor="text2"/>
        </w:rPr>
        <w:t>1 November</w:t>
      </w:r>
      <w:r w:rsidR="007412E3" w:rsidRPr="007412E3">
        <w:rPr>
          <w:rFonts w:asciiTheme="minorHAnsi" w:hAnsiTheme="minorHAnsi" w:cstheme="minorHAnsi"/>
          <w:b/>
          <w:bCs/>
          <w:color w:val="46125E" w:themeColor="text2"/>
        </w:rPr>
        <w:t xml:space="preserve"> 202</w:t>
      </w:r>
      <w:r w:rsidR="0036503C">
        <w:rPr>
          <w:rFonts w:asciiTheme="minorHAnsi" w:hAnsiTheme="minorHAnsi" w:cstheme="minorHAnsi"/>
          <w:b/>
          <w:bCs/>
          <w:color w:val="46125E" w:themeColor="text2"/>
        </w:rPr>
        <w:t>4</w:t>
      </w:r>
      <w:r w:rsidR="007412E3">
        <w:rPr>
          <w:rFonts w:asciiTheme="minorHAnsi" w:hAnsiTheme="minorHAnsi" w:cstheme="minorHAnsi"/>
          <w:b/>
          <w:bCs/>
          <w:color w:val="46125E" w:themeColor="text2"/>
        </w:rPr>
        <w:t>,</w:t>
      </w:r>
      <w:r w:rsidR="007412E3" w:rsidRPr="007412E3">
        <w:rPr>
          <w:rFonts w:asciiTheme="minorHAnsi" w:hAnsiTheme="minorHAnsi" w:cstheme="minorHAnsi"/>
          <w:b/>
          <w:bCs/>
          <w:color w:val="46125E" w:themeColor="text2"/>
        </w:rPr>
        <w:t xml:space="preserve"> 1</w:t>
      </w:r>
      <w:r w:rsidR="0036503C">
        <w:rPr>
          <w:rFonts w:asciiTheme="minorHAnsi" w:hAnsiTheme="minorHAnsi" w:cstheme="minorHAnsi"/>
          <w:b/>
          <w:bCs/>
          <w:color w:val="46125E" w:themeColor="text2"/>
        </w:rPr>
        <w:t>6</w:t>
      </w:r>
      <w:r w:rsidR="007412E3" w:rsidRPr="007412E3">
        <w:rPr>
          <w:rFonts w:asciiTheme="minorHAnsi" w:hAnsiTheme="minorHAnsi" w:cstheme="minorHAnsi"/>
          <w:b/>
          <w:bCs/>
          <w:color w:val="46125E" w:themeColor="text2"/>
        </w:rPr>
        <w:t>:00 – 1</w:t>
      </w:r>
      <w:r w:rsidR="0036503C">
        <w:rPr>
          <w:rFonts w:asciiTheme="minorHAnsi" w:hAnsiTheme="minorHAnsi" w:cstheme="minorHAnsi"/>
          <w:b/>
          <w:bCs/>
          <w:color w:val="46125E" w:themeColor="text2"/>
        </w:rPr>
        <w:t>7</w:t>
      </w:r>
      <w:r w:rsidR="007412E3" w:rsidRPr="007412E3">
        <w:rPr>
          <w:rFonts w:asciiTheme="minorHAnsi" w:hAnsiTheme="minorHAnsi" w:cstheme="minorHAnsi"/>
          <w:b/>
          <w:bCs/>
          <w:color w:val="46125E" w:themeColor="text2"/>
        </w:rPr>
        <w:t>:00</w:t>
      </w:r>
    </w:p>
    <w:p w14:paraId="50CC5464" w14:textId="059A7376" w:rsidR="007412E3" w:rsidRPr="007412E3" w:rsidRDefault="00B512EB" w:rsidP="00027236">
      <w:pPr>
        <w:spacing w:line="276" w:lineRule="auto"/>
        <w:rPr>
          <w:rFonts w:asciiTheme="minorHAnsi" w:hAnsiTheme="minorHAnsi" w:cstheme="minorHAnsi"/>
          <w:color w:val="46125E" w:themeColor="text2"/>
        </w:rPr>
      </w:pPr>
      <w:r>
        <w:rPr>
          <w:rFonts w:asciiTheme="minorHAnsi" w:hAnsiTheme="minorHAnsi" w:cstheme="minorHAnsi"/>
          <w:color w:val="46125E" w:themeColor="text2"/>
        </w:rPr>
        <w:t>Thames Suite</w:t>
      </w:r>
      <w:r w:rsidR="00D940D6">
        <w:rPr>
          <w:rFonts w:asciiTheme="minorHAnsi" w:hAnsiTheme="minorHAnsi" w:cstheme="minorHAnsi"/>
          <w:color w:val="46125E" w:themeColor="text2"/>
        </w:rPr>
        <w:t>,</w:t>
      </w:r>
      <w:r>
        <w:rPr>
          <w:rFonts w:asciiTheme="minorHAnsi" w:hAnsiTheme="minorHAnsi" w:cstheme="minorHAnsi"/>
          <w:color w:val="46125E" w:themeColor="text2"/>
        </w:rPr>
        <w:t xml:space="preserve"> 28 Albert Embankment, London SE1 7GR and Via </w:t>
      </w:r>
      <w:r w:rsidR="007412E3" w:rsidRPr="007412E3">
        <w:rPr>
          <w:rFonts w:asciiTheme="minorHAnsi" w:hAnsiTheme="minorHAnsi" w:cstheme="minorHAnsi"/>
          <w:color w:val="46125E" w:themeColor="text2"/>
        </w:rPr>
        <w:t>Teams</w:t>
      </w:r>
    </w:p>
    <w:p w14:paraId="76924F70" w14:textId="77777777" w:rsidR="00027236" w:rsidRDefault="00027236" w:rsidP="00027236">
      <w:pPr>
        <w:jc w:val="right"/>
      </w:pPr>
    </w:p>
    <w:tbl>
      <w:tblPr>
        <w:tblStyle w:val="TableGrid"/>
        <w:tblW w:w="0" w:type="auto"/>
        <w:tblLayout w:type="fixed"/>
        <w:tblCellMar>
          <w:top w:w="108" w:type="dxa"/>
          <w:bottom w:w="108" w:type="dxa"/>
        </w:tblCellMar>
        <w:tblLook w:val="04A0" w:firstRow="1" w:lastRow="0" w:firstColumn="1" w:lastColumn="0" w:noHBand="0" w:noVBand="1"/>
      </w:tblPr>
      <w:tblGrid>
        <w:gridCol w:w="5079"/>
        <w:gridCol w:w="5079"/>
      </w:tblGrid>
      <w:tr w:rsidR="00027236" w14:paraId="7C8FBA07" w14:textId="77777777" w:rsidTr="002435C0">
        <w:trPr>
          <w:trHeight w:val="170"/>
        </w:trPr>
        <w:tc>
          <w:tcPr>
            <w:tcW w:w="1015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681C8D" w:themeFill="accent1"/>
            <w:vAlign w:val="center"/>
          </w:tcPr>
          <w:p w14:paraId="6BAD908F" w14:textId="6346F30A" w:rsidR="00027236" w:rsidRPr="002D3C5D" w:rsidRDefault="00027236" w:rsidP="00346F45">
            <w:pPr>
              <w:jc w:val="center"/>
              <w:rPr>
                <w:rFonts w:asciiTheme="majorHAnsi" w:hAnsiTheme="majorHAnsi"/>
                <w:color w:val="FFFFFF" w:themeColor="background1"/>
                <w:sz w:val="28"/>
                <w:szCs w:val="28"/>
              </w:rPr>
            </w:pPr>
            <w:r w:rsidRPr="003B4550">
              <w:rPr>
                <w:rFonts w:asciiTheme="majorHAnsi" w:hAnsiTheme="majorHAnsi"/>
                <w:color w:val="FFFFFF" w:themeColor="background1"/>
              </w:rPr>
              <w:t>Present</w:t>
            </w:r>
          </w:p>
        </w:tc>
      </w:tr>
      <w:tr w:rsidR="00B60706" w:rsidRPr="00B60706" w14:paraId="6A4D0F14" w14:textId="77777777" w:rsidTr="003B4550">
        <w:trPr>
          <w:trHeight w:val="113"/>
        </w:trPr>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30E096F4" w14:textId="29926974" w:rsidR="00027236" w:rsidRPr="00B60706" w:rsidRDefault="00DF0652" w:rsidP="00346F45">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Kathryn Tyson, Chair of Trustees</w:t>
            </w:r>
          </w:p>
        </w:tc>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330BE496" w14:textId="3A4B15E8" w:rsidR="00027236" w:rsidRPr="00B60706" w:rsidRDefault="00153517" w:rsidP="00346F45">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John Liver, Treasurer</w:t>
            </w:r>
          </w:p>
        </w:tc>
      </w:tr>
      <w:tr w:rsidR="00D06834" w:rsidRPr="00B60706" w14:paraId="29516888" w14:textId="77777777" w:rsidTr="003B4550">
        <w:trPr>
          <w:trHeight w:val="113"/>
        </w:trPr>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04599696" w14:textId="7E6FFA49" w:rsidR="00D06834" w:rsidRPr="00B60706" w:rsidRDefault="00D06834" w:rsidP="00D06834">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Mark Winstanley, Chief Executive</w:t>
            </w:r>
          </w:p>
        </w:tc>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7BF2B688" w14:textId="3CE4B330" w:rsidR="00D06834" w:rsidRPr="00B60706" w:rsidRDefault="00D06834" w:rsidP="00D06834">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Rajen Sheth, Vice-Chair</w:t>
            </w:r>
          </w:p>
        </w:tc>
      </w:tr>
      <w:tr w:rsidR="00A85FC1" w:rsidRPr="00B60706" w14:paraId="5B92A40E" w14:textId="77777777" w:rsidTr="00224B41">
        <w:trPr>
          <w:trHeight w:val="113"/>
        </w:trPr>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4A37C4D7" w14:textId="203F01EF" w:rsidR="00A85FC1" w:rsidRPr="00B60706" w:rsidRDefault="00333C45" w:rsidP="00A85FC1">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Aphra Tulip-Briggs, Vice-Chair</w:t>
            </w:r>
          </w:p>
        </w:tc>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588759F3" w14:textId="0247B15A" w:rsidR="00A85FC1" w:rsidRPr="00B60706" w:rsidRDefault="005C79B0" w:rsidP="00A85FC1">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Caroline Cannar, Company Secretary</w:t>
            </w:r>
          </w:p>
        </w:tc>
      </w:tr>
      <w:tr w:rsidR="005E0D80" w:rsidRPr="00B60706" w14:paraId="0D135A7D" w14:textId="77777777" w:rsidTr="00224B41">
        <w:trPr>
          <w:trHeight w:val="113"/>
        </w:trPr>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1891F3D9" w14:textId="34E58CE3" w:rsidR="005E0D80" w:rsidRDefault="005C79B0" w:rsidP="00A85FC1">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Brian Dow</w:t>
            </w:r>
            <w:r w:rsidR="00BA4073">
              <w:rPr>
                <w:rFonts w:asciiTheme="minorHAnsi" w:hAnsiTheme="minorHAnsi" w:cstheme="minorHAnsi"/>
                <w:color w:val="46125E" w:themeColor="text2"/>
                <w:sz w:val="22"/>
                <w:szCs w:val="22"/>
              </w:rPr>
              <w:t>, Deputy Chief Executive</w:t>
            </w:r>
          </w:p>
        </w:tc>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32449BA2" w14:textId="086B92C9" w:rsidR="005E0D80" w:rsidRPr="00B60706" w:rsidRDefault="005C79B0" w:rsidP="00A85FC1">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Mark Yates</w:t>
            </w:r>
            <w:r w:rsidR="00BA4073">
              <w:rPr>
                <w:rFonts w:asciiTheme="minorHAnsi" w:hAnsiTheme="minorHAnsi" w:cstheme="minorHAnsi"/>
                <w:color w:val="46125E" w:themeColor="text2"/>
                <w:sz w:val="22"/>
                <w:szCs w:val="22"/>
              </w:rPr>
              <w:t>, Executive Director of Operations</w:t>
            </w:r>
          </w:p>
        </w:tc>
      </w:tr>
      <w:tr w:rsidR="005E0D80" w:rsidRPr="00B60706" w14:paraId="45A9EBB8" w14:textId="77777777" w:rsidTr="00224B41">
        <w:trPr>
          <w:trHeight w:val="113"/>
        </w:trPr>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6A467EDB" w14:textId="2DB27F65" w:rsidR="005E0D80" w:rsidRDefault="005C79B0" w:rsidP="00A85FC1">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Tanya Srikandan</w:t>
            </w:r>
            <w:r w:rsidR="00BA4073">
              <w:rPr>
                <w:rFonts w:asciiTheme="minorHAnsi" w:hAnsiTheme="minorHAnsi" w:cstheme="minorHAnsi"/>
                <w:color w:val="46125E" w:themeColor="text2"/>
                <w:sz w:val="22"/>
                <w:szCs w:val="22"/>
              </w:rPr>
              <w:t>, Executive Director of Corporate Affairs</w:t>
            </w:r>
          </w:p>
        </w:tc>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2D7D942A" w14:textId="3E988699" w:rsidR="005E0D80" w:rsidRPr="00B60706" w:rsidRDefault="00EA752F" w:rsidP="00A85FC1">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George Hook</w:t>
            </w:r>
          </w:p>
        </w:tc>
      </w:tr>
      <w:tr w:rsidR="005E0D80" w:rsidRPr="00B60706" w14:paraId="19B55FAB" w14:textId="77777777" w:rsidTr="00224B41">
        <w:trPr>
          <w:trHeight w:val="113"/>
        </w:trPr>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52E0BDA7" w14:textId="30B30999" w:rsidR="005E0D80" w:rsidRDefault="00EA752F" w:rsidP="005C79B0">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Christine Stead</w:t>
            </w:r>
            <w:r w:rsidR="00427981">
              <w:rPr>
                <w:rFonts w:asciiTheme="minorHAnsi" w:hAnsiTheme="minorHAnsi" w:cstheme="minorHAnsi"/>
                <w:color w:val="46125E" w:themeColor="text2"/>
                <w:sz w:val="22"/>
                <w:szCs w:val="22"/>
              </w:rPr>
              <w:t xml:space="preserve"> </w:t>
            </w:r>
          </w:p>
        </w:tc>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12D89413" w14:textId="1B77016D" w:rsidR="005E0D80" w:rsidRPr="00B60706" w:rsidRDefault="0056412C" w:rsidP="00A85FC1">
            <w:pPr>
              <w:rPr>
                <w:rFonts w:asciiTheme="minorHAnsi" w:hAnsiTheme="minorHAnsi" w:cstheme="minorHAnsi"/>
                <w:color w:val="46125E" w:themeColor="text2"/>
                <w:sz w:val="22"/>
                <w:szCs w:val="22"/>
              </w:rPr>
            </w:pPr>
            <w:r w:rsidRPr="0056412C">
              <w:rPr>
                <w:rFonts w:asciiTheme="minorHAnsi" w:hAnsiTheme="minorHAnsi" w:cstheme="minorHAnsi"/>
                <w:color w:val="46125E" w:themeColor="text2"/>
                <w:sz w:val="22"/>
                <w:szCs w:val="22"/>
              </w:rPr>
              <w:t>Edward Gorringe</w:t>
            </w:r>
          </w:p>
        </w:tc>
      </w:tr>
      <w:tr w:rsidR="005E0D80" w:rsidRPr="00B60706" w14:paraId="51E8B223" w14:textId="77777777" w:rsidTr="00224B41">
        <w:trPr>
          <w:trHeight w:val="113"/>
        </w:trPr>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61AC4EEF" w14:textId="2F0D6A48" w:rsidR="005E0D80" w:rsidRDefault="0056412C" w:rsidP="00A85FC1">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Jane Watkinson</w:t>
            </w:r>
          </w:p>
        </w:tc>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2A5D21DC" w14:textId="4CA58261" w:rsidR="005E0D80" w:rsidRPr="00B60706" w:rsidRDefault="0056412C" w:rsidP="00A85FC1">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Ros Homan</w:t>
            </w:r>
          </w:p>
        </w:tc>
      </w:tr>
      <w:tr w:rsidR="005E0D80" w:rsidRPr="00B60706" w14:paraId="741AEFF3" w14:textId="77777777" w:rsidTr="00224B41">
        <w:trPr>
          <w:trHeight w:val="113"/>
        </w:trPr>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6706D1E9" w14:textId="2A97A477" w:rsidR="005E0D80" w:rsidRPr="00427981" w:rsidRDefault="0056412C" w:rsidP="00A85FC1">
            <w:pPr>
              <w:rPr>
                <w:rFonts w:asciiTheme="minorHAnsi" w:hAnsiTheme="minorHAnsi" w:cstheme="minorHAnsi"/>
                <w:color w:val="46125E" w:themeColor="text2"/>
                <w:sz w:val="22"/>
                <w:szCs w:val="22"/>
              </w:rPr>
            </w:pPr>
            <w:r w:rsidRPr="00427981">
              <w:rPr>
                <w:rFonts w:asciiTheme="minorHAnsi" w:hAnsiTheme="minorHAnsi" w:cstheme="minorHAnsi"/>
                <w:color w:val="46125E" w:themeColor="text2"/>
                <w:sz w:val="22"/>
                <w:szCs w:val="22"/>
              </w:rPr>
              <w:t>Simon Brauner-Cave</w:t>
            </w:r>
          </w:p>
        </w:tc>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0BAFD8C0" w14:textId="0CC3C8DC" w:rsidR="005E0D80" w:rsidRPr="00B60706" w:rsidRDefault="00EA752F" w:rsidP="005C79B0">
            <w:pPr>
              <w:tabs>
                <w:tab w:val="left" w:pos="888"/>
              </w:tabs>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 xml:space="preserve">Jo </w:t>
            </w:r>
            <w:r w:rsidR="005C79B0">
              <w:rPr>
                <w:rFonts w:asciiTheme="minorHAnsi" w:hAnsiTheme="minorHAnsi" w:cstheme="minorHAnsi"/>
                <w:color w:val="46125E" w:themeColor="text2"/>
                <w:sz w:val="22"/>
                <w:szCs w:val="22"/>
              </w:rPr>
              <w:t>Frost-Bryant</w:t>
            </w:r>
          </w:p>
        </w:tc>
      </w:tr>
      <w:tr w:rsidR="004637A8" w:rsidRPr="00B60706" w14:paraId="47D84249" w14:textId="77777777" w:rsidTr="00224B41">
        <w:trPr>
          <w:trHeight w:val="113"/>
        </w:trPr>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362783C9" w14:textId="2D28B13B" w:rsidR="004637A8" w:rsidRDefault="004637A8" w:rsidP="00A85FC1">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Philippa Lowe</w:t>
            </w:r>
            <w:r w:rsidR="00DC637F">
              <w:rPr>
                <w:rFonts w:asciiTheme="minorHAnsi" w:hAnsiTheme="minorHAnsi" w:cstheme="minorHAnsi"/>
                <w:color w:val="46125E" w:themeColor="text2"/>
                <w:sz w:val="22"/>
                <w:szCs w:val="22"/>
              </w:rPr>
              <w:t xml:space="preserve"> (online)</w:t>
            </w:r>
          </w:p>
        </w:tc>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24F78C90" w14:textId="21AB2CFD" w:rsidR="004637A8" w:rsidRDefault="00A361AF" w:rsidP="005C79B0">
            <w:pPr>
              <w:tabs>
                <w:tab w:val="left" w:pos="888"/>
              </w:tabs>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John Spriggs-Taylor</w:t>
            </w:r>
            <w:r w:rsidR="00DC637F">
              <w:rPr>
                <w:rFonts w:asciiTheme="minorHAnsi" w:hAnsiTheme="minorHAnsi" w:cstheme="minorHAnsi"/>
                <w:color w:val="46125E" w:themeColor="text2"/>
                <w:sz w:val="22"/>
                <w:szCs w:val="22"/>
              </w:rPr>
              <w:t xml:space="preserve"> (online)</w:t>
            </w:r>
          </w:p>
        </w:tc>
      </w:tr>
      <w:tr w:rsidR="00A361AF" w:rsidRPr="00B60706" w14:paraId="537256AA" w14:textId="77777777" w:rsidTr="00224B41">
        <w:trPr>
          <w:trHeight w:val="113"/>
        </w:trPr>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6181AAC2" w14:textId="04166BF1" w:rsidR="00A361AF" w:rsidRDefault="003F2FEA" w:rsidP="00A85FC1">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Stuart McGrath (online)</w:t>
            </w:r>
          </w:p>
        </w:tc>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4680BA27" w14:textId="77777777" w:rsidR="00A361AF" w:rsidRDefault="00A361AF" w:rsidP="005C79B0">
            <w:pPr>
              <w:tabs>
                <w:tab w:val="left" w:pos="888"/>
              </w:tabs>
              <w:rPr>
                <w:rFonts w:asciiTheme="minorHAnsi" w:hAnsiTheme="minorHAnsi" w:cstheme="minorHAnsi"/>
                <w:color w:val="46125E" w:themeColor="text2"/>
                <w:sz w:val="22"/>
                <w:szCs w:val="22"/>
              </w:rPr>
            </w:pPr>
          </w:p>
        </w:tc>
      </w:tr>
    </w:tbl>
    <w:p w14:paraId="295C674E" w14:textId="77777777" w:rsidR="00821B60" w:rsidRPr="007412E3" w:rsidRDefault="00821B60" w:rsidP="00027236">
      <w:pPr>
        <w:jc w:val="right"/>
        <w:rPr>
          <w:color w:val="46125E" w:themeColor="text2"/>
          <w:sz w:val="16"/>
          <w:szCs w:val="16"/>
        </w:rPr>
      </w:pPr>
    </w:p>
    <w:tbl>
      <w:tblPr>
        <w:tblStyle w:val="TableGrid"/>
        <w:tblW w:w="0" w:type="auto"/>
        <w:tblLayout w:type="fixed"/>
        <w:tblCellMar>
          <w:top w:w="108" w:type="dxa"/>
          <w:bottom w:w="108" w:type="dxa"/>
        </w:tblCellMar>
        <w:tblLook w:val="04A0" w:firstRow="1" w:lastRow="0" w:firstColumn="1" w:lastColumn="0" w:noHBand="0" w:noVBand="1"/>
      </w:tblPr>
      <w:tblGrid>
        <w:gridCol w:w="5079"/>
        <w:gridCol w:w="5079"/>
      </w:tblGrid>
      <w:tr w:rsidR="00821B60" w:rsidRPr="00D44987" w14:paraId="0A96139F" w14:textId="77777777" w:rsidTr="00CD094A">
        <w:trPr>
          <w:trHeight w:val="170"/>
        </w:trPr>
        <w:tc>
          <w:tcPr>
            <w:tcW w:w="1015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681C8D" w:themeFill="accent1"/>
          </w:tcPr>
          <w:p w14:paraId="3A6D34F9" w14:textId="22D820AC" w:rsidR="00821B60" w:rsidRPr="00D44987" w:rsidRDefault="00821B60" w:rsidP="00CD094A">
            <w:pPr>
              <w:jc w:val="center"/>
              <w:rPr>
                <w:rFonts w:asciiTheme="minorHAnsi" w:hAnsiTheme="minorHAnsi" w:cstheme="minorHAnsi"/>
                <w:b/>
                <w:bCs/>
                <w:color w:val="46125E" w:themeColor="text2"/>
                <w:sz w:val="22"/>
                <w:szCs w:val="22"/>
              </w:rPr>
            </w:pPr>
            <w:r w:rsidRPr="00B60706">
              <w:rPr>
                <w:rFonts w:asciiTheme="majorHAnsi" w:hAnsiTheme="majorHAnsi"/>
                <w:color w:val="FFFFFF" w:themeColor="background1"/>
                <w:sz w:val="28"/>
                <w:szCs w:val="28"/>
              </w:rPr>
              <w:t>In</w:t>
            </w:r>
            <w:r w:rsidRPr="00B60706">
              <w:rPr>
                <w:rFonts w:asciiTheme="majorHAnsi" w:hAnsiTheme="majorHAnsi"/>
                <w:color w:val="46125E" w:themeColor="text2"/>
                <w:sz w:val="28"/>
                <w:szCs w:val="28"/>
              </w:rPr>
              <w:t xml:space="preserve"> </w:t>
            </w:r>
            <w:r w:rsidRPr="00B60706">
              <w:rPr>
                <w:rFonts w:asciiTheme="majorHAnsi" w:hAnsiTheme="majorHAnsi"/>
                <w:color w:val="FFFFFF" w:themeColor="background1"/>
              </w:rPr>
              <w:t>Attendance</w:t>
            </w:r>
          </w:p>
        </w:tc>
      </w:tr>
      <w:tr w:rsidR="00821B60" w:rsidRPr="00B60706" w14:paraId="0915217C" w14:textId="77777777" w:rsidTr="00CD094A">
        <w:trPr>
          <w:trHeight w:val="170"/>
        </w:trPr>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3A7B621A" w14:textId="59FF4619" w:rsidR="00821B60" w:rsidRPr="00B60706" w:rsidRDefault="00333C45" w:rsidP="00821B60">
            <w:pPr>
              <w:rPr>
                <w:rFonts w:asciiTheme="minorHAnsi" w:hAnsiTheme="minorHAnsi" w:cstheme="minorHAnsi"/>
                <w:color w:val="46125E" w:themeColor="text2"/>
                <w:sz w:val="22"/>
                <w:szCs w:val="22"/>
              </w:rPr>
            </w:pPr>
            <w:r>
              <w:rPr>
                <w:rFonts w:asciiTheme="minorHAnsi" w:hAnsiTheme="minorHAnsi" w:cstheme="minorHAnsi"/>
                <w:color w:val="46125E" w:themeColor="text2"/>
                <w:sz w:val="22"/>
                <w:szCs w:val="22"/>
              </w:rPr>
              <w:t xml:space="preserve">Amy Yeates, </w:t>
            </w:r>
            <w:r w:rsidR="005E0D80">
              <w:rPr>
                <w:rFonts w:asciiTheme="minorHAnsi" w:hAnsiTheme="minorHAnsi" w:cstheme="minorHAnsi"/>
                <w:color w:val="46125E" w:themeColor="text2"/>
                <w:sz w:val="22"/>
                <w:szCs w:val="22"/>
              </w:rPr>
              <w:t>Head of the Chief Executives’ Office</w:t>
            </w:r>
          </w:p>
        </w:tc>
        <w:tc>
          <w:tcPr>
            <w:tcW w:w="5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9F3FB"/>
          </w:tcPr>
          <w:p w14:paraId="2A6F40C9" w14:textId="53371F1A" w:rsidR="00821B60" w:rsidRPr="00B60706" w:rsidRDefault="00821B60" w:rsidP="00821B60">
            <w:pPr>
              <w:rPr>
                <w:rFonts w:asciiTheme="minorHAnsi" w:hAnsiTheme="minorHAnsi" w:cstheme="minorHAnsi"/>
                <w:color w:val="46125E" w:themeColor="text2"/>
                <w:sz w:val="22"/>
                <w:szCs w:val="22"/>
              </w:rPr>
            </w:pPr>
          </w:p>
        </w:tc>
      </w:tr>
    </w:tbl>
    <w:p w14:paraId="1F31B221" w14:textId="77777777" w:rsidR="00821B60" w:rsidRPr="007412E3" w:rsidRDefault="00821B60" w:rsidP="00027236">
      <w:pPr>
        <w:jc w:val="right"/>
        <w:rPr>
          <w:color w:val="46125E" w:themeColor="text2"/>
          <w:sz w:val="16"/>
          <w:szCs w:val="16"/>
        </w:rPr>
      </w:pPr>
    </w:p>
    <w:p w14:paraId="1AA4C516" w14:textId="77777777" w:rsidR="0036503C" w:rsidRPr="00EE4855" w:rsidRDefault="0036503C" w:rsidP="0036503C">
      <w:pPr>
        <w:numPr>
          <w:ilvl w:val="0"/>
          <w:numId w:val="37"/>
        </w:numPr>
        <w:spacing w:line="276" w:lineRule="auto"/>
        <w:ind w:left="0" w:firstLine="0"/>
        <w:rPr>
          <w:rFonts w:ascii="Arial" w:hAnsi="Arial" w:cs="Arial"/>
          <w:b/>
          <w:sz w:val="22"/>
          <w:szCs w:val="22"/>
        </w:rPr>
      </w:pPr>
      <w:r w:rsidRPr="00EE4855">
        <w:rPr>
          <w:rFonts w:ascii="Arial" w:hAnsi="Arial" w:cs="Arial"/>
          <w:b/>
          <w:sz w:val="22"/>
          <w:szCs w:val="22"/>
        </w:rPr>
        <w:t>Welcome and Chair’s Address</w:t>
      </w:r>
    </w:p>
    <w:p w14:paraId="3E298C46" w14:textId="77777777" w:rsidR="0036503C" w:rsidRPr="00EE4855" w:rsidRDefault="0036503C" w:rsidP="0036503C">
      <w:pPr>
        <w:spacing w:line="276" w:lineRule="auto"/>
        <w:rPr>
          <w:rFonts w:ascii="Arial" w:hAnsi="Arial" w:cs="Arial"/>
          <w:b/>
          <w:sz w:val="22"/>
          <w:szCs w:val="22"/>
        </w:rPr>
      </w:pPr>
    </w:p>
    <w:p w14:paraId="5AF72482" w14:textId="1B64F1F0" w:rsidR="0036503C" w:rsidRPr="00EE4855" w:rsidRDefault="0036503C" w:rsidP="0036503C">
      <w:pPr>
        <w:rPr>
          <w:rFonts w:ascii="Arial" w:hAnsi="Arial" w:cs="Arial"/>
          <w:sz w:val="22"/>
          <w:szCs w:val="22"/>
        </w:rPr>
      </w:pPr>
      <w:r w:rsidRPr="00EE4855">
        <w:rPr>
          <w:rFonts w:ascii="Arial" w:hAnsi="Arial" w:cs="Arial"/>
          <w:sz w:val="22"/>
          <w:szCs w:val="22"/>
        </w:rPr>
        <w:t xml:space="preserve">Kathryn Tyson, Chair of Trustees, welcomed </w:t>
      </w:r>
      <w:r>
        <w:rPr>
          <w:rFonts w:ascii="Arial" w:hAnsi="Arial" w:cs="Arial"/>
          <w:sz w:val="22"/>
          <w:szCs w:val="22"/>
        </w:rPr>
        <w:t>everyone</w:t>
      </w:r>
      <w:r w:rsidRPr="00EE4855">
        <w:rPr>
          <w:rFonts w:ascii="Arial" w:hAnsi="Arial" w:cs="Arial"/>
          <w:sz w:val="22"/>
          <w:szCs w:val="22"/>
        </w:rPr>
        <w:t xml:space="preserve"> to the AGM both </w:t>
      </w:r>
      <w:r>
        <w:rPr>
          <w:rFonts w:ascii="Arial" w:hAnsi="Arial" w:cs="Arial"/>
          <w:sz w:val="22"/>
          <w:szCs w:val="22"/>
        </w:rPr>
        <w:t xml:space="preserve">those attending </w:t>
      </w:r>
      <w:r w:rsidRPr="00EE4855">
        <w:rPr>
          <w:rFonts w:ascii="Arial" w:hAnsi="Arial" w:cs="Arial"/>
          <w:sz w:val="22"/>
          <w:szCs w:val="22"/>
        </w:rPr>
        <w:t xml:space="preserve">in person and </w:t>
      </w:r>
      <w:r w:rsidR="00083C90">
        <w:rPr>
          <w:rFonts w:ascii="Arial" w:hAnsi="Arial" w:cs="Arial"/>
          <w:sz w:val="22"/>
          <w:szCs w:val="22"/>
        </w:rPr>
        <w:t xml:space="preserve">joining </w:t>
      </w:r>
      <w:r w:rsidRPr="00EE4855">
        <w:rPr>
          <w:rFonts w:ascii="Arial" w:hAnsi="Arial" w:cs="Arial"/>
          <w:sz w:val="22"/>
          <w:szCs w:val="22"/>
        </w:rPr>
        <w:t xml:space="preserve">online.  </w:t>
      </w:r>
    </w:p>
    <w:p w14:paraId="5E03AF9F" w14:textId="5D05C158" w:rsidR="002C3A1E" w:rsidRPr="002C3A1E" w:rsidRDefault="00083C90" w:rsidP="002C3A1E">
      <w:pPr>
        <w:pStyle w:val="paragraph"/>
        <w:textAlignment w:val="baseline"/>
        <w:rPr>
          <w:rStyle w:val="normaltextrun"/>
          <w:rFonts w:ascii="Arial" w:hAnsi="Arial" w:cs="Arial"/>
          <w:sz w:val="22"/>
          <w:szCs w:val="22"/>
        </w:rPr>
      </w:pPr>
      <w:r>
        <w:rPr>
          <w:rStyle w:val="normaltextrun"/>
          <w:rFonts w:ascii="Arial" w:hAnsi="Arial" w:cs="Arial"/>
          <w:sz w:val="22"/>
          <w:szCs w:val="22"/>
        </w:rPr>
        <w:t>She then delivered her address which focussed on the C</w:t>
      </w:r>
      <w:r w:rsidR="002C3A1E" w:rsidRPr="002C3A1E">
        <w:rPr>
          <w:rStyle w:val="normaltextrun"/>
          <w:rFonts w:ascii="Arial" w:hAnsi="Arial" w:cs="Arial"/>
          <w:sz w:val="22"/>
          <w:szCs w:val="22"/>
        </w:rPr>
        <w:t xml:space="preserve">harity’s transformation, including our efforts around internal improvement, impact measurement, the vital work of our Lived Experience Advisory Board (LEAB) and Carers Advisory Board (CAB), and our progress towards becoming an anti-racist organisation. </w:t>
      </w:r>
    </w:p>
    <w:p w14:paraId="36A2AD3C" w14:textId="77777777" w:rsidR="00735860" w:rsidRDefault="00735860" w:rsidP="002C3A1E">
      <w:pPr>
        <w:pStyle w:val="paragraph"/>
        <w:textAlignment w:val="baseline"/>
        <w:rPr>
          <w:rStyle w:val="normaltextrun"/>
          <w:rFonts w:ascii="Arial" w:hAnsi="Arial" w:cs="Arial"/>
          <w:b/>
          <w:bCs/>
          <w:sz w:val="22"/>
          <w:szCs w:val="22"/>
        </w:rPr>
      </w:pPr>
    </w:p>
    <w:p w14:paraId="4E75476B" w14:textId="1A2FCB9B" w:rsidR="002C3A1E" w:rsidRPr="00864299" w:rsidRDefault="002C3A1E" w:rsidP="002C3A1E">
      <w:pPr>
        <w:pStyle w:val="paragraph"/>
        <w:textAlignment w:val="baseline"/>
        <w:rPr>
          <w:rStyle w:val="normaltextrun"/>
          <w:rFonts w:ascii="Arial" w:hAnsi="Arial" w:cs="Arial"/>
          <w:b/>
          <w:bCs/>
          <w:sz w:val="22"/>
          <w:szCs w:val="22"/>
        </w:rPr>
      </w:pPr>
      <w:r w:rsidRPr="00864299">
        <w:rPr>
          <w:rStyle w:val="normaltextrun"/>
          <w:rFonts w:ascii="Arial" w:hAnsi="Arial" w:cs="Arial"/>
          <w:b/>
          <w:bCs/>
          <w:sz w:val="22"/>
          <w:szCs w:val="22"/>
        </w:rPr>
        <w:lastRenderedPageBreak/>
        <w:t>Commitment to Internal Transformation</w:t>
      </w:r>
    </w:p>
    <w:p w14:paraId="59C6C7B4" w14:textId="77777777" w:rsidR="00735860" w:rsidRDefault="002C3A1E" w:rsidP="002C3A1E">
      <w:pPr>
        <w:pStyle w:val="paragraph"/>
        <w:textAlignment w:val="baseline"/>
        <w:rPr>
          <w:rStyle w:val="normaltextrun"/>
          <w:rFonts w:ascii="Arial" w:hAnsi="Arial" w:cs="Arial"/>
          <w:sz w:val="22"/>
          <w:szCs w:val="22"/>
        </w:rPr>
      </w:pPr>
      <w:r w:rsidRPr="002C3A1E">
        <w:rPr>
          <w:rStyle w:val="normaltextrun"/>
          <w:rFonts w:ascii="Arial" w:hAnsi="Arial" w:cs="Arial"/>
          <w:sz w:val="22"/>
          <w:szCs w:val="22"/>
        </w:rPr>
        <w:t xml:space="preserve">To meet growing needs, </w:t>
      </w:r>
      <w:r w:rsidR="00735860">
        <w:rPr>
          <w:rStyle w:val="normaltextrun"/>
          <w:rFonts w:ascii="Arial" w:hAnsi="Arial" w:cs="Arial"/>
          <w:sz w:val="22"/>
          <w:szCs w:val="22"/>
        </w:rPr>
        <w:t xml:space="preserve">the Charity is </w:t>
      </w:r>
      <w:r w:rsidRPr="002C3A1E">
        <w:rPr>
          <w:rStyle w:val="normaltextrun"/>
          <w:rFonts w:ascii="Arial" w:hAnsi="Arial" w:cs="Arial"/>
          <w:sz w:val="22"/>
          <w:szCs w:val="22"/>
        </w:rPr>
        <w:t>focused on integrating and improving our services to provide people with joined-up, comprehensive support. For example, those in our supported accommodation services now have better access to employment guidance, financial support, and other community services.</w:t>
      </w:r>
      <w:r w:rsidR="00735860">
        <w:rPr>
          <w:rStyle w:val="normaltextrun"/>
          <w:rFonts w:ascii="Arial" w:hAnsi="Arial" w:cs="Arial"/>
          <w:sz w:val="22"/>
          <w:szCs w:val="22"/>
        </w:rPr>
        <w:t xml:space="preserve">  </w:t>
      </w:r>
    </w:p>
    <w:p w14:paraId="1BFE5110" w14:textId="4E8830D9" w:rsidR="002C3A1E" w:rsidRPr="002C3A1E" w:rsidRDefault="002C3A1E" w:rsidP="002C3A1E">
      <w:pPr>
        <w:pStyle w:val="paragraph"/>
        <w:textAlignment w:val="baseline"/>
        <w:rPr>
          <w:rStyle w:val="normaltextrun"/>
          <w:rFonts w:ascii="Arial" w:hAnsi="Arial" w:cs="Arial"/>
          <w:sz w:val="22"/>
          <w:szCs w:val="22"/>
        </w:rPr>
      </w:pPr>
      <w:r w:rsidRPr="002C3A1E">
        <w:rPr>
          <w:rStyle w:val="normaltextrun"/>
          <w:rFonts w:ascii="Arial" w:hAnsi="Arial" w:cs="Arial"/>
          <w:sz w:val="22"/>
          <w:szCs w:val="22"/>
        </w:rPr>
        <w:t>To sustain this progress, we’ve invested in building robust infrastructure. Enhancing our IT systems has been a major focus, helping us streamline processes, support staff more effectively, and improve communication across the charity. We’ve also upgraded our financial and information systems to support transparency and accountability, which is essential for delivering high standards of care. Our new HIVE database, a user-friendly system, is already making our membership processes simpler and more accessible online.</w:t>
      </w:r>
    </w:p>
    <w:p w14:paraId="5A5FA40F" w14:textId="77777777" w:rsidR="002C3A1E" w:rsidRPr="00864299" w:rsidRDefault="002C3A1E" w:rsidP="002C3A1E">
      <w:pPr>
        <w:pStyle w:val="paragraph"/>
        <w:textAlignment w:val="baseline"/>
        <w:rPr>
          <w:rStyle w:val="normaltextrun"/>
          <w:rFonts w:ascii="Arial" w:hAnsi="Arial" w:cs="Arial"/>
          <w:b/>
          <w:bCs/>
          <w:sz w:val="22"/>
          <w:szCs w:val="22"/>
        </w:rPr>
      </w:pPr>
      <w:r w:rsidRPr="00864299">
        <w:rPr>
          <w:rStyle w:val="normaltextrun"/>
          <w:rFonts w:ascii="Arial" w:hAnsi="Arial" w:cs="Arial"/>
          <w:b/>
          <w:bCs/>
          <w:sz w:val="22"/>
          <w:szCs w:val="22"/>
        </w:rPr>
        <w:t>Service Feedback and Impact</w:t>
      </w:r>
    </w:p>
    <w:p w14:paraId="2225C558" w14:textId="1BAA85D6" w:rsidR="002C3A1E" w:rsidRPr="002C3A1E" w:rsidRDefault="002C3A1E" w:rsidP="002C3A1E">
      <w:pPr>
        <w:pStyle w:val="paragraph"/>
        <w:textAlignment w:val="baseline"/>
        <w:rPr>
          <w:rStyle w:val="normaltextrun"/>
          <w:rFonts w:ascii="Arial" w:hAnsi="Arial" w:cs="Arial"/>
          <w:sz w:val="22"/>
          <w:szCs w:val="22"/>
        </w:rPr>
      </w:pPr>
      <w:r w:rsidRPr="002C3A1E">
        <w:rPr>
          <w:rStyle w:val="normaltextrun"/>
          <w:rFonts w:ascii="Arial" w:hAnsi="Arial" w:cs="Arial"/>
          <w:sz w:val="22"/>
          <w:szCs w:val="22"/>
        </w:rPr>
        <w:t xml:space="preserve">A key focus for Trustees has been answering the ‘so what?’ question. When we review the </w:t>
      </w:r>
      <w:r w:rsidR="007E0882">
        <w:rPr>
          <w:rStyle w:val="normaltextrun"/>
          <w:rFonts w:ascii="Arial" w:hAnsi="Arial" w:cs="Arial"/>
          <w:sz w:val="22"/>
          <w:szCs w:val="22"/>
        </w:rPr>
        <w:t>C</w:t>
      </w:r>
      <w:r w:rsidRPr="002C3A1E">
        <w:rPr>
          <w:rStyle w:val="normaltextrun"/>
          <w:rFonts w:ascii="Arial" w:hAnsi="Arial" w:cs="Arial"/>
          <w:sz w:val="22"/>
          <w:szCs w:val="22"/>
        </w:rPr>
        <w:t>harity’s work, we want to see clearly the difference we’re making in people’s lives. This focus enables us to concentrate on what has the most impact and identify areas for improvement.</w:t>
      </w:r>
    </w:p>
    <w:p w14:paraId="1E10780B" w14:textId="019D598A" w:rsidR="002C3A1E" w:rsidRPr="002C3A1E" w:rsidRDefault="00735860" w:rsidP="002C3A1E">
      <w:pPr>
        <w:pStyle w:val="paragraph"/>
        <w:textAlignment w:val="baseline"/>
        <w:rPr>
          <w:rStyle w:val="normaltextrun"/>
          <w:rFonts w:ascii="Arial" w:hAnsi="Arial" w:cs="Arial"/>
          <w:sz w:val="22"/>
          <w:szCs w:val="22"/>
        </w:rPr>
      </w:pPr>
      <w:r>
        <w:rPr>
          <w:rStyle w:val="normaltextrun"/>
          <w:rFonts w:ascii="Arial" w:hAnsi="Arial" w:cs="Arial"/>
          <w:sz w:val="22"/>
          <w:szCs w:val="22"/>
        </w:rPr>
        <w:t>She</w:t>
      </w:r>
      <w:r w:rsidR="00E63CEE">
        <w:rPr>
          <w:rStyle w:val="normaltextrun"/>
          <w:rFonts w:ascii="Arial" w:hAnsi="Arial" w:cs="Arial"/>
          <w:sz w:val="22"/>
          <w:szCs w:val="22"/>
        </w:rPr>
        <w:t xml:space="preserve"> expressed her </w:t>
      </w:r>
      <w:r w:rsidR="002C3A1E" w:rsidRPr="002C3A1E">
        <w:rPr>
          <w:rStyle w:val="normaltextrun"/>
          <w:rFonts w:ascii="Arial" w:hAnsi="Arial" w:cs="Arial"/>
          <w:sz w:val="22"/>
          <w:szCs w:val="22"/>
        </w:rPr>
        <w:t xml:space="preserve">delight </w:t>
      </w:r>
      <w:r w:rsidR="00E63CEE">
        <w:rPr>
          <w:rStyle w:val="normaltextrun"/>
          <w:rFonts w:ascii="Arial" w:hAnsi="Arial" w:cs="Arial"/>
          <w:sz w:val="22"/>
          <w:szCs w:val="22"/>
        </w:rPr>
        <w:t>at the progress Rethink has made</w:t>
      </w:r>
      <w:r w:rsidR="002C3A1E" w:rsidRPr="002C3A1E">
        <w:rPr>
          <w:rStyle w:val="normaltextrun"/>
          <w:rFonts w:ascii="Arial" w:hAnsi="Arial" w:cs="Arial"/>
          <w:sz w:val="22"/>
          <w:szCs w:val="22"/>
        </w:rPr>
        <w:t xml:space="preserve">. </w:t>
      </w:r>
      <w:r w:rsidR="00E63CEE">
        <w:rPr>
          <w:rStyle w:val="normaltextrun"/>
          <w:rFonts w:ascii="Arial" w:hAnsi="Arial" w:cs="Arial"/>
          <w:sz w:val="22"/>
          <w:szCs w:val="22"/>
        </w:rPr>
        <w:t>Ou</w:t>
      </w:r>
      <w:r w:rsidR="002C3A1E" w:rsidRPr="002C3A1E">
        <w:rPr>
          <w:rStyle w:val="normaltextrun"/>
          <w:rFonts w:ascii="Arial" w:hAnsi="Arial" w:cs="Arial"/>
          <w:sz w:val="22"/>
          <w:szCs w:val="22"/>
        </w:rPr>
        <w:t>r new Impact and Evaluation Framework allows us to better measure how our services change lives. For instance, service user feedback found that:</w:t>
      </w:r>
    </w:p>
    <w:p w14:paraId="78DA04E0" w14:textId="258E3263" w:rsidR="002C3A1E" w:rsidRPr="002C3A1E" w:rsidRDefault="002C3A1E" w:rsidP="00864299">
      <w:pPr>
        <w:pStyle w:val="paragraph"/>
        <w:numPr>
          <w:ilvl w:val="0"/>
          <w:numId w:val="44"/>
        </w:numPr>
        <w:textAlignment w:val="baseline"/>
        <w:rPr>
          <w:rStyle w:val="normaltextrun"/>
          <w:rFonts w:ascii="Arial" w:hAnsi="Arial" w:cs="Arial"/>
          <w:sz w:val="22"/>
          <w:szCs w:val="22"/>
        </w:rPr>
      </w:pPr>
      <w:r w:rsidRPr="002C3A1E">
        <w:rPr>
          <w:rStyle w:val="normaltextrun"/>
          <w:rFonts w:ascii="Arial" w:hAnsi="Arial" w:cs="Arial"/>
          <w:sz w:val="22"/>
          <w:szCs w:val="22"/>
        </w:rPr>
        <w:t>83% agreed their quality of life improved due to our support.</w:t>
      </w:r>
    </w:p>
    <w:p w14:paraId="5EF9FF22" w14:textId="02417E12" w:rsidR="002C3A1E" w:rsidRPr="002C3A1E" w:rsidRDefault="002C3A1E" w:rsidP="00864299">
      <w:pPr>
        <w:pStyle w:val="paragraph"/>
        <w:numPr>
          <w:ilvl w:val="0"/>
          <w:numId w:val="44"/>
        </w:numPr>
        <w:textAlignment w:val="baseline"/>
        <w:rPr>
          <w:rStyle w:val="normaltextrun"/>
          <w:rFonts w:ascii="Arial" w:hAnsi="Arial" w:cs="Arial"/>
          <w:sz w:val="22"/>
          <w:szCs w:val="22"/>
        </w:rPr>
      </w:pPr>
      <w:r w:rsidRPr="002C3A1E">
        <w:rPr>
          <w:rStyle w:val="normaltextrun"/>
          <w:rFonts w:ascii="Arial" w:hAnsi="Arial" w:cs="Arial"/>
          <w:sz w:val="22"/>
          <w:szCs w:val="22"/>
        </w:rPr>
        <w:t>91% would recommend our service to a family member or friend in a similar position (compared to an 86% average for NHS mental health services).</w:t>
      </w:r>
    </w:p>
    <w:p w14:paraId="37BD9BA3" w14:textId="01E9D29D" w:rsidR="002C3A1E" w:rsidRPr="002C3A1E" w:rsidRDefault="002C3A1E" w:rsidP="00864299">
      <w:pPr>
        <w:pStyle w:val="paragraph"/>
        <w:numPr>
          <w:ilvl w:val="0"/>
          <w:numId w:val="44"/>
        </w:numPr>
        <w:textAlignment w:val="baseline"/>
        <w:rPr>
          <w:rStyle w:val="normaltextrun"/>
          <w:rFonts w:ascii="Arial" w:hAnsi="Arial" w:cs="Arial"/>
          <w:sz w:val="22"/>
          <w:szCs w:val="22"/>
        </w:rPr>
      </w:pPr>
      <w:r w:rsidRPr="002C3A1E">
        <w:rPr>
          <w:rStyle w:val="normaltextrun"/>
          <w:rFonts w:ascii="Arial" w:hAnsi="Arial" w:cs="Arial"/>
          <w:sz w:val="22"/>
          <w:szCs w:val="22"/>
        </w:rPr>
        <w:t>93% rated the support they received as ‘good’ or ‘excellent.’</w:t>
      </w:r>
    </w:p>
    <w:p w14:paraId="00087F5B" w14:textId="45001FF6" w:rsidR="002C3A1E" w:rsidRDefault="002C3A1E" w:rsidP="002C3A1E">
      <w:pPr>
        <w:pStyle w:val="paragraph"/>
        <w:textAlignment w:val="baseline"/>
        <w:rPr>
          <w:rStyle w:val="normaltextrun"/>
          <w:rFonts w:ascii="Arial" w:hAnsi="Arial" w:cs="Arial"/>
          <w:sz w:val="22"/>
          <w:szCs w:val="22"/>
        </w:rPr>
      </w:pPr>
      <w:r w:rsidRPr="002C3A1E">
        <w:rPr>
          <w:rStyle w:val="normaltextrun"/>
          <w:rFonts w:ascii="Arial" w:hAnsi="Arial" w:cs="Arial"/>
          <w:sz w:val="22"/>
          <w:szCs w:val="22"/>
        </w:rPr>
        <w:t xml:space="preserve">As we </w:t>
      </w:r>
      <w:r w:rsidR="00E50993">
        <w:rPr>
          <w:rStyle w:val="normaltextrun"/>
          <w:rFonts w:ascii="Arial" w:hAnsi="Arial" w:cs="Arial"/>
          <w:sz w:val="22"/>
          <w:szCs w:val="22"/>
        </w:rPr>
        <w:t xml:space="preserve">continue to </w:t>
      </w:r>
      <w:r w:rsidRPr="002C3A1E">
        <w:rPr>
          <w:rStyle w:val="normaltextrun"/>
          <w:rFonts w:ascii="Arial" w:hAnsi="Arial" w:cs="Arial"/>
          <w:sz w:val="22"/>
          <w:szCs w:val="22"/>
        </w:rPr>
        <w:t xml:space="preserve">refine and expand this framework, we’re committed to transparency in our outcomes and to continually improving how we meet the needs of our communities. For those interested, our framework is available on </w:t>
      </w:r>
      <w:r w:rsidR="00E50993">
        <w:rPr>
          <w:rStyle w:val="normaltextrun"/>
          <w:rFonts w:ascii="Arial" w:hAnsi="Arial" w:cs="Arial"/>
          <w:sz w:val="22"/>
          <w:szCs w:val="22"/>
        </w:rPr>
        <w:t xml:space="preserve">the </w:t>
      </w:r>
      <w:r w:rsidRPr="002C3A1E">
        <w:rPr>
          <w:rStyle w:val="normaltextrun"/>
          <w:rFonts w:ascii="Arial" w:hAnsi="Arial" w:cs="Arial"/>
          <w:sz w:val="22"/>
          <w:szCs w:val="22"/>
        </w:rPr>
        <w:t xml:space="preserve">website at: </w:t>
      </w:r>
      <w:hyperlink r:id="rId10" w:history="1">
        <w:r w:rsidR="00E50993" w:rsidRPr="00225F4C">
          <w:rPr>
            <w:rStyle w:val="Hyperlink"/>
            <w:rFonts w:ascii="Arial" w:hAnsi="Arial" w:cs="Arial"/>
            <w:sz w:val="22"/>
            <w:szCs w:val="22"/>
          </w:rPr>
          <w:t>https://reports.rethink.org/impactframework</w:t>
        </w:r>
      </w:hyperlink>
    </w:p>
    <w:p w14:paraId="610A6FF1" w14:textId="77777777" w:rsidR="002C3A1E" w:rsidRPr="00864299" w:rsidRDefault="002C3A1E" w:rsidP="002C3A1E">
      <w:pPr>
        <w:pStyle w:val="paragraph"/>
        <w:textAlignment w:val="baseline"/>
        <w:rPr>
          <w:rStyle w:val="normaltextrun"/>
          <w:rFonts w:ascii="Arial" w:hAnsi="Arial" w:cs="Arial"/>
          <w:b/>
          <w:bCs/>
          <w:sz w:val="22"/>
          <w:szCs w:val="22"/>
        </w:rPr>
      </w:pPr>
      <w:r w:rsidRPr="00864299">
        <w:rPr>
          <w:rStyle w:val="normaltextrun"/>
          <w:rFonts w:ascii="Arial" w:hAnsi="Arial" w:cs="Arial"/>
          <w:b/>
          <w:bCs/>
          <w:sz w:val="22"/>
          <w:szCs w:val="22"/>
        </w:rPr>
        <w:t>The Role of LEAB and CAB</w:t>
      </w:r>
    </w:p>
    <w:p w14:paraId="68755EFF" w14:textId="07957DC8" w:rsidR="002C3A1E" w:rsidRPr="002C3A1E" w:rsidRDefault="00E50993" w:rsidP="002C3A1E">
      <w:pPr>
        <w:pStyle w:val="paragraph"/>
        <w:textAlignment w:val="baseline"/>
        <w:rPr>
          <w:rStyle w:val="normaltextrun"/>
          <w:rFonts w:ascii="Arial" w:hAnsi="Arial" w:cs="Arial"/>
          <w:sz w:val="22"/>
          <w:szCs w:val="22"/>
        </w:rPr>
      </w:pPr>
      <w:r>
        <w:rPr>
          <w:rStyle w:val="normaltextrun"/>
          <w:rFonts w:ascii="Arial" w:hAnsi="Arial" w:cs="Arial"/>
          <w:sz w:val="22"/>
          <w:szCs w:val="22"/>
        </w:rPr>
        <w:t xml:space="preserve">Kathryn </w:t>
      </w:r>
      <w:r w:rsidR="00246C14">
        <w:rPr>
          <w:rStyle w:val="normaltextrun"/>
          <w:rFonts w:ascii="Arial" w:hAnsi="Arial" w:cs="Arial"/>
          <w:sz w:val="22"/>
          <w:szCs w:val="22"/>
        </w:rPr>
        <w:t>a</w:t>
      </w:r>
      <w:r w:rsidR="002C3A1E" w:rsidRPr="002C3A1E">
        <w:rPr>
          <w:rStyle w:val="normaltextrun"/>
          <w:rFonts w:ascii="Arial" w:hAnsi="Arial" w:cs="Arial"/>
          <w:sz w:val="22"/>
          <w:szCs w:val="22"/>
        </w:rPr>
        <w:t>cknowledge</w:t>
      </w:r>
      <w:r w:rsidR="00246C14">
        <w:rPr>
          <w:rStyle w:val="normaltextrun"/>
          <w:rFonts w:ascii="Arial" w:hAnsi="Arial" w:cs="Arial"/>
          <w:sz w:val="22"/>
          <w:szCs w:val="22"/>
        </w:rPr>
        <w:t>d</w:t>
      </w:r>
      <w:r w:rsidR="002C3A1E" w:rsidRPr="002C3A1E">
        <w:rPr>
          <w:rStyle w:val="normaltextrun"/>
          <w:rFonts w:ascii="Arial" w:hAnsi="Arial" w:cs="Arial"/>
          <w:sz w:val="22"/>
          <w:szCs w:val="22"/>
        </w:rPr>
        <w:t xml:space="preserve"> the essential work of both our Lived Experience Advisory Board (LEAB) and our Carers Advisory Board (CAB), each providing vital insights that shape our approach to mental health services.</w:t>
      </w:r>
    </w:p>
    <w:p w14:paraId="79CA3A12" w14:textId="77777777" w:rsidR="002C3A1E" w:rsidRPr="002C3A1E" w:rsidRDefault="002C3A1E" w:rsidP="002C3A1E">
      <w:pPr>
        <w:pStyle w:val="paragraph"/>
        <w:textAlignment w:val="baseline"/>
        <w:rPr>
          <w:rStyle w:val="normaltextrun"/>
          <w:rFonts w:ascii="Arial" w:hAnsi="Arial" w:cs="Arial"/>
          <w:sz w:val="22"/>
          <w:szCs w:val="22"/>
        </w:rPr>
      </w:pPr>
      <w:r w:rsidRPr="002C3A1E">
        <w:rPr>
          <w:rStyle w:val="normaltextrun"/>
          <w:rFonts w:ascii="Arial" w:hAnsi="Arial" w:cs="Arial"/>
          <w:sz w:val="22"/>
          <w:szCs w:val="22"/>
        </w:rPr>
        <w:t>The Lived Experience Advisory Board, or LEAB, is made up of 18 members and any trustees who currently use or have used mental health services. This Board ensures that the voices of people with lived experience directly influence our direction. Chaired by Shaun Johnson, our former Vice-chair, LEAB meets at least three times a year, with additional informal gatherings. Its key work includes monitoring the progress of our Involvement Strategy and providing feedback on policies, communications, and initiatives affecting people who use mental health services. Their insights help us stay closely aligned with the needs of those we serve.</w:t>
      </w:r>
    </w:p>
    <w:p w14:paraId="5E22B1C8" w14:textId="77777777" w:rsidR="002C3A1E" w:rsidRPr="002C3A1E" w:rsidRDefault="002C3A1E" w:rsidP="002C3A1E">
      <w:pPr>
        <w:pStyle w:val="paragraph"/>
        <w:textAlignment w:val="baseline"/>
        <w:rPr>
          <w:rStyle w:val="normaltextrun"/>
          <w:rFonts w:ascii="Arial" w:hAnsi="Arial" w:cs="Arial"/>
          <w:sz w:val="22"/>
          <w:szCs w:val="22"/>
        </w:rPr>
      </w:pPr>
      <w:r w:rsidRPr="002C3A1E">
        <w:rPr>
          <w:rStyle w:val="normaltextrun"/>
          <w:rFonts w:ascii="Arial" w:hAnsi="Arial" w:cs="Arial"/>
          <w:sz w:val="22"/>
          <w:szCs w:val="22"/>
        </w:rPr>
        <w:t xml:space="preserve">Our Carers Advisory Board, or CAB, upholds the long tradition of carer involvement within the charity, providing a dedicated and strong voice for those who care for people severely affected by mental illness. </w:t>
      </w:r>
      <w:r w:rsidRPr="002C3A1E">
        <w:rPr>
          <w:rStyle w:val="normaltextrun"/>
          <w:rFonts w:ascii="Arial" w:hAnsi="Arial" w:cs="Arial"/>
          <w:sz w:val="22"/>
          <w:szCs w:val="22"/>
        </w:rPr>
        <w:lastRenderedPageBreak/>
        <w:t>This Board also consists of 18 members and is chaired by Philippa Lowe, our former Chair of Trustees. CAB ensures that the unique needs and challenges faced by carers are represented, giving them a platform to influence our policy and advocacy work.</w:t>
      </w:r>
    </w:p>
    <w:p w14:paraId="740B3F90" w14:textId="2E9C7C7C" w:rsidR="002C3A1E" w:rsidRPr="002C3A1E" w:rsidRDefault="005A63BC" w:rsidP="002C3A1E">
      <w:pPr>
        <w:pStyle w:val="paragraph"/>
        <w:textAlignment w:val="baseline"/>
        <w:rPr>
          <w:rStyle w:val="normaltextrun"/>
          <w:rFonts w:ascii="Arial" w:hAnsi="Arial" w:cs="Arial"/>
          <w:sz w:val="22"/>
          <w:szCs w:val="22"/>
        </w:rPr>
      </w:pPr>
      <w:r>
        <w:rPr>
          <w:rStyle w:val="normaltextrun"/>
          <w:rFonts w:ascii="Arial" w:hAnsi="Arial" w:cs="Arial"/>
          <w:sz w:val="22"/>
          <w:szCs w:val="22"/>
        </w:rPr>
        <w:t xml:space="preserve">Kathryn </w:t>
      </w:r>
      <w:r w:rsidR="002C3A1E" w:rsidRPr="002C3A1E">
        <w:rPr>
          <w:rStyle w:val="normaltextrun"/>
          <w:rFonts w:ascii="Arial" w:hAnsi="Arial" w:cs="Arial"/>
          <w:sz w:val="22"/>
          <w:szCs w:val="22"/>
        </w:rPr>
        <w:t>thank</w:t>
      </w:r>
      <w:r w:rsidR="00424C70">
        <w:rPr>
          <w:rStyle w:val="normaltextrun"/>
          <w:rFonts w:ascii="Arial" w:hAnsi="Arial" w:cs="Arial"/>
          <w:sz w:val="22"/>
          <w:szCs w:val="22"/>
        </w:rPr>
        <w:t>ed</w:t>
      </w:r>
      <w:r w:rsidR="002C3A1E" w:rsidRPr="002C3A1E">
        <w:rPr>
          <w:rStyle w:val="normaltextrun"/>
          <w:rFonts w:ascii="Arial" w:hAnsi="Arial" w:cs="Arial"/>
          <w:sz w:val="22"/>
          <w:szCs w:val="22"/>
        </w:rPr>
        <w:t xml:space="preserve"> all the members of LEAB and CAB for their insight and support. Together, they bring critical perspectives to our work, helping us build services that are responsive, compassionate, and rooted in the real experiences of those we support. Their contributions are truly at the heart of Rethink Mental Illness.</w:t>
      </w:r>
    </w:p>
    <w:p w14:paraId="3848E7AF" w14:textId="78236BA1" w:rsidR="002C3A1E" w:rsidRPr="00864299" w:rsidRDefault="00864299" w:rsidP="002C3A1E">
      <w:pPr>
        <w:pStyle w:val="paragraph"/>
        <w:textAlignment w:val="baseline"/>
        <w:rPr>
          <w:rStyle w:val="normaltextrun"/>
          <w:rFonts w:ascii="Arial" w:hAnsi="Arial" w:cs="Arial"/>
          <w:b/>
          <w:bCs/>
          <w:sz w:val="22"/>
          <w:szCs w:val="22"/>
        </w:rPr>
      </w:pPr>
      <w:r w:rsidRPr="00864299">
        <w:rPr>
          <w:rStyle w:val="normaltextrun"/>
          <w:rFonts w:ascii="Arial" w:hAnsi="Arial" w:cs="Arial"/>
          <w:b/>
          <w:bCs/>
          <w:sz w:val="22"/>
          <w:szCs w:val="22"/>
        </w:rPr>
        <w:t>A</w:t>
      </w:r>
      <w:r w:rsidR="002C3A1E" w:rsidRPr="00864299">
        <w:rPr>
          <w:rStyle w:val="normaltextrun"/>
          <w:rFonts w:ascii="Arial" w:hAnsi="Arial" w:cs="Arial"/>
          <w:b/>
          <w:bCs/>
          <w:sz w:val="22"/>
          <w:szCs w:val="22"/>
        </w:rPr>
        <w:t>nti-Racism Progress Update</w:t>
      </w:r>
    </w:p>
    <w:p w14:paraId="5FECE3F7" w14:textId="77777777" w:rsidR="002C3A1E" w:rsidRPr="002C3A1E" w:rsidRDefault="002C3A1E" w:rsidP="002C3A1E">
      <w:pPr>
        <w:pStyle w:val="paragraph"/>
        <w:textAlignment w:val="baseline"/>
        <w:rPr>
          <w:rStyle w:val="normaltextrun"/>
          <w:rFonts w:ascii="Arial" w:hAnsi="Arial" w:cs="Arial"/>
          <w:sz w:val="22"/>
          <w:szCs w:val="22"/>
        </w:rPr>
      </w:pPr>
      <w:r w:rsidRPr="002C3A1E">
        <w:rPr>
          <w:rStyle w:val="normaltextrun"/>
          <w:rFonts w:ascii="Arial" w:hAnsi="Arial" w:cs="Arial"/>
          <w:sz w:val="22"/>
          <w:szCs w:val="22"/>
        </w:rPr>
        <w:t>In March 2024, we published our "Anti-Racism Progress Report," sharing updates on our journey to become a truly anti-racist organisation. While we celebrate the significant progress made, we also recognise that more work lies ahead.</w:t>
      </w:r>
    </w:p>
    <w:p w14:paraId="1DF2534C" w14:textId="77777777" w:rsidR="002C3A1E" w:rsidRPr="002C3A1E" w:rsidRDefault="002C3A1E" w:rsidP="002C3A1E">
      <w:pPr>
        <w:pStyle w:val="paragraph"/>
        <w:textAlignment w:val="baseline"/>
        <w:rPr>
          <w:rStyle w:val="normaltextrun"/>
          <w:rFonts w:ascii="Arial" w:hAnsi="Arial" w:cs="Arial"/>
          <w:sz w:val="22"/>
          <w:szCs w:val="22"/>
        </w:rPr>
      </w:pPr>
      <w:r w:rsidRPr="002C3A1E">
        <w:rPr>
          <w:rStyle w:val="normaltextrun"/>
          <w:rFonts w:ascii="Arial" w:hAnsi="Arial" w:cs="Arial"/>
          <w:sz w:val="22"/>
          <w:szCs w:val="22"/>
        </w:rPr>
        <w:t>Key Achievements:</w:t>
      </w:r>
    </w:p>
    <w:p w14:paraId="747258E8" w14:textId="47FB8904" w:rsidR="002C3A1E" w:rsidRPr="002C3A1E" w:rsidRDefault="002C3A1E" w:rsidP="00864299">
      <w:pPr>
        <w:pStyle w:val="paragraph"/>
        <w:numPr>
          <w:ilvl w:val="0"/>
          <w:numId w:val="45"/>
        </w:numPr>
        <w:textAlignment w:val="baseline"/>
        <w:rPr>
          <w:rStyle w:val="normaltextrun"/>
          <w:rFonts w:ascii="Arial" w:hAnsi="Arial" w:cs="Arial"/>
          <w:sz w:val="22"/>
          <w:szCs w:val="22"/>
        </w:rPr>
      </w:pPr>
      <w:r w:rsidRPr="002C3A1E">
        <w:rPr>
          <w:rStyle w:val="normaltextrun"/>
          <w:rFonts w:ascii="Arial" w:hAnsi="Arial" w:cs="Arial"/>
          <w:sz w:val="22"/>
          <w:szCs w:val="22"/>
        </w:rPr>
        <w:t>Anti-Racist Leadership and Governance: We established a robust governance framework and appointed an Associate Director for Race Equality and Equity. This role drives our Race Equality Action Plan, which centres on strategic oversight, supporting ethnically diverse colleagues, and enhancing support for minoritised service users.</w:t>
      </w:r>
    </w:p>
    <w:p w14:paraId="61C9B55D" w14:textId="5C602D0D" w:rsidR="002C3A1E" w:rsidRPr="002C3A1E" w:rsidRDefault="002C3A1E" w:rsidP="00864299">
      <w:pPr>
        <w:pStyle w:val="paragraph"/>
        <w:numPr>
          <w:ilvl w:val="0"/>
          <w:numId w:val="45"/>
        </w:numPr>
        <w:textAlignment w:val="baseline"/>
        <w:rPr>
          <w:rStyle w:val="normaltextrun"/>
          <w:rFonts w:ascii="Arial" w:hAnsi="Arial" w:cs="Arial"/>
          <w:sz w:val="22"/>
          <w:szCs w:val="22"/>
        </w:rPr>
      </w:pPr>
      <w:r w:rsidRPr="002C3A1E">
        <w:rPr>
          <w:rStyle w:val="normaltextrun"/>
          <w:rFonts w:ascii="Arial" w:hAnsi="Arial" w:cs="Arial"/>
          <w:sz w:val="22"/>
          <w:szCs w:val="22"/>
        </w:rPr>
        <w:t>Workplace Representation: Ethnic minority representation has increased from 11% in 2021 to 15% in 2023. However, challenges remain, particularly in increasing ethnic diversity among management roles.</w:t>
      </w:r>
    </w:p>
    <w:p w14:paraId="123F9F02" w14:textId="3F5E41C6" w:rsidR="002C3A1E" w:rsidRPr="002C3A1E" w:rsidRDefault="002C3A1E" w:rsidP="00864299">
      <w:pPr>
        <w:pStyle w:val="paragraph"/>
        <w:numPr>
          <w:ilvl w:val="0"/>
          <w:numId w:val="45"/>
        </w:numPr>
        <w:textAlignment w:val="baseline"/>
        <w:rPr>
          <w:rStyle w:val="normaltextrun"/>
          <w:rFonts w:ascii="Arial" w:hAnsi="Arial" w:cs="Arial"/>
          <w:sz w:val="22"/>
          <w:szCs w:val="22"/>
        </w:rPr>
      </w:pPr>
      <w:r w:rsidRPr="002C3A1E">
        <w:rPr>
          <w:rStyle w:val="normaltextrun"/>
          <w:rFonts w:ascii="Arial" w:hAnsi="Arial" w:cs="Arial"/>
          <w:sz w:val="22"/>
          <w:szCs w:val="22"/>
        </w:rPr>
        <w:t>Mutual Mentoring Programme: Launched in January 2023, this programme has allowed senior leaders to understand the lived experiences of ethnic minority colleagues and provided mentoring support.</w:t>
      </w:r>
    </w:p>
    <w:p w14:paraId="2DC3CA9F" w14:textId="21809869" w:rsidR="002C3A1E" w:rsidRPr="002C3A1E" w:rsidRDefault="002C3A1E" w:rsidP="00864299">
      <w:pPr>
        <w:pStyle w:val="paragraph"/>
        <w:numPr>
          <w:ilvl w:val="0"/>
          <w:numId w:val="45"/>
        </w:numPr>
        <w:textAlignment w:val="baseline"/>
        <w:rPr>
          <w:rStyle w:val="normaltextrun"/>
          <w:rFonts w:ascii="Arial" w:hAnsi="Arial" w:cs="Arial"/>
          <w:sz w:val="22"/>
          <w:szCs w:val="22"/>
        </w:rPr>
      </w:pPr>
      <w:r w:rsidRPr="002C3A1E">
        <w:rPr>
          <w:rStyle w:val="normaltextrun"/>
          <w:rFonts w:ascii="Arial" w:hAnsi="Arial" w:cs="Arial"/>
          <w:sz w:val="22"/>
          <w:szCs w:val="22"/>
        </w:rPr>
        <w:t>Anti-Racist Advocacy: We’re committed to addressing mental health inequalities faced by racialised communities, especially Black communities. Our recommendations for tackling these inequalities were adopted by the Parliamentary Joint Committee on the Draft Mental Health Bill.</w:t>
      </w:r>
    </w:p>
    <w:p w14:paraId="4B4106C2" w14:textId="77777777" w:rsidR="002C3A1E" w:rsidRPr="00864299" w:rsidRDefault="002C3A1E" w:rsidP="002C3A1E">
      <w:pPr>
        <w:pStyle w:val="paragraph"/>
        <w:textAlignment w:val="baseline"/>
        <w:rPr>
          <w:rStyle w:val="normaltextrun"/>
          <w:rFonts w:ascii="Arial" w:hAnsi="Arial" w:cs="Arial"/>
          <w:b/>
          <w:bCs/>
          <w:sz w:val="22"/>
          <w:szCs w:val="22"/>
        </w:rPr>
      </w:pPr>
      <w:r w:rsidRPr="00864299">
        <w:rPr>
          <w:rStyle w:val="normaltextrun"/>
          <w:rFonts w:ascii="Arial" w:hAnsi="Arial" w:cs="Arial"/>
          <w:b/>
          <w:bCs/>
          <w:sz w:val="22"/>
          <w:szCs w:val="22"/>
        </w:rPr>
        <w:t>Recognising the Support of Our Donors</w:t>
      </w:r>
    </w:p>
    <w:p w14:paraId="18AD27E1" w14:textId="35883653" w:rsidR="002C3A1E" w:rsidRPr="002C3A1E" w:rsidRDefault="002C3A1E" w:rsidP="002C3A1E">
      <w:pPr>
        <w:pStyle w:val="paragraph"/>
        <w:textAlignment w:val="baseline"/>
        <w:rPr>
          <w:rStyle w:val="normaltextrun"/>
          <w:rFonts w:ascii="Arial" w:hAnsi="Arial" w:cs="Arial"/>
          <w:sz w:val="22"/>
          <w:szCs w:val="22"/>
        </w:rPr>
      </w:pPr>
      <w:r w:rsidRPr="002C3A1E">
        <w:rPr>
          <w:rStyle w:val="normaltextrun"/>
          <w:rFonts w:ascii="Arial" w:hAnsi="Arial" w:cs="Arial"/>
          <w:sz w:val="22"/>
          <w:szCs w:val="22"/>
        </w:rPr>
        <w:t>Finally</w:t>
      </w:r>
      <w:r w:rsidR="00424C70">
        <w:rPr>
          <w:rStyle w:val="normaltextrun"/>
          <w:rFonts w:ascii="Arial" w:hAnsi="Arial" w:cs="Arial"/>
          <w:sz w:val="22"/>
          <w:szCs w:val="22"/>
        </w:rPr>
        <w:t xml:space="preserve">, Kathryn </w:t>
      </w:r>
      <w:r w:rsidRPr="002C3A1E">
        <w:rPr>
          <w:rStyle w:val="normaltextrun"/>
          <w:rFonts w:ascii="Arial" w:hAnsi="Arial" w:cs="Arial"/>
          <w:sz w:val="22"/>
          <w:szCs w:val="22"/>
        </w:rPr>
        <w:t>acknowledge</w:t>
      </w:r>
      <w:r w:rsidR="00424C70">
        <w:rPr>
          <w:rStyle w:val="normaltextrun"/>
          <w:rFonts w:ascii="Arial" w:hAnsi="Arial" w:cs="Arial"/>
          <w:sz w:val="22"/>
          <w:szCs w:val="22"/>
        </w:rPr>
        <w:t>d</w:t>
      </w:r>
      <w:r w:rsidRPr="002C3A1E">
        <w:rPr>
          <w:rStyle w:val="normaltextrun"/>
          <w:rFonts w:ascii="Arial" w:hAnsi="Arial" w:cs="Arial"/>
          <w:sz w:val="22"/>
          <w:szCs w:val="22"/>
        </w:rPr>
        <w:t xml:space="preserve"> that </w:t>
      </w:r>
      <w:r w:rsidR="00EE25F8">
        <w:rPr>
          <w:rStyle w:val="normaltextrun"/>
          <w:rFonts w:ascii="Arial" w:hAnsi="Arial" w:cs="Arial"/>
          <w:sz w:val="22"/>
          <w:szCs w:val="22"/>
        </w:rPr>
        <w:t>Rethink’s</w:t>
      </w:r>
      <w:r w:rsidRPr="002C3A1E">
        <w:rPr>
          <w:rStyle w:val="normaltextrun"/>
          <w:rFonts w:ascii="Arial" w:hAnsi="Arial" w:cs="Arial"/>
          <w:sz w:val="22"/>
          <w:szCs w:val="22"/>
        </w:rPr>
        <w:t xml:space="preserve"> growth and success would not be possible without our remarkable supporters, members, and donors. This past year, we received our largest legacy donation from the estate of Raymond Briggs CBE, a man who believed deeply in the mission of Rethink Mental Illness. This generosity, combined with that of other donors, has empowered us to expand our services and sustain our innovative programmes, bringing hope to so many in need.</w:t>
      </w:r>
    </w:p>
    <w:p w14:paraId="53F026A6" w14:textId="6136B970" w:rsidR="0036503C" w:rsidRPr="00EE4855" w:rsidRDefault="00EE25F8" w:rsidP="0036503C">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She</w:t>
      </w:r>
      <w:r w:rsidR="0036503C" w:rsidRPr="00EE4855">
        <w:rPr>
          <w:rStyle w:val="normaltextrun"/>
          <w:rFonts w:ascii="Arial" w:hAnsi="Arial" w:cs="Arial"/>
          <w:sz w:val="22"/>
          <w:szCs w:val="22"/>
        </w:rPr>
        <w:t xml:space="preserve"> then concluded her report by asking members to formally adopt the Minutes of last year’s AGM</w:t>
      </w:r>
      <w:r w:rsidR="0036503C">
        <w:rPr>
          <w:rStyle w:val="normaltextrun"/>
          <w:rFonts w:ascii="Arial" w:hAnsi="Arial" w:cs="Arial"/>
          <w:sz w:val="22"/>
          <w:szCs w:val="22"/>
        </w:rPr>
        <w:t>.</w:t>
      </w:r>
    </w:p>
    <w:p w14:paraId="3F07934F" w14:textId="77777777" w:rsidR="0036503C" w:rsidRPr="00EE4855" w:rsidRDefault="0036503C" w:rsidP="0036503C">
      <w:pPr>
        <w:spacing w:line="276" w:lineRule="auto"/>
        <w:rPr>
          <w:rFonts w:ascii="Arial" w:hAnsi="Arial" w:cs="Arial"/>
          <w:sz w:val="22"/>
          <w:szCs w:val="22"/>
        </w:rPr>
      </w:pPr>
    </w:p>
    <w:p w14:paraId="42F9F4EF" w14:textId="77777777" w:rsidR="0036503C" w:rsidRPr="00EE4855" w:rsidRDefault="0036503C" w:rsidP="0036503C">
      <w:pPr>
        <w:spacing w:line="276" w:lineRule="auto"/>
        <w:rPr>
          <w:rFonts w:ascii="Arial" w:hAnsi="Arial" w:cs="Arial"/>
          <w:sz w:val="22"/>
          <w:szCs w:val="22"/>
        </w:rPr>
      </w:pPr>
    </w:p>
    <w:p w14:paraId="51997A89" w14:textId="77777777" w:rsidR="0036503C" w:rsidRPr="00EE4855" w:rsidRDefault="0036503C" w:rsidP="0036503C">
      <w:pPr>
        <w:numPr>
          <w:ilvl w:val="0"/>
          <w:numId w:val="37"/>
        </w:numPr>
        <w:spacing w:line="276" w:lineRule="auto"/>
        <w:ind w:left="0" w:firstLine="0"/>
        <w:rPr>
          <w:rFonts w:ascii="Arial" w:hAnsi="Arial" w:cs="Arial"/>
          <w:b/>
          <w:sz w:val="22"/>
          <w:szCs w:val="22"/>
        </w:rPr>
      </w:pPr>
      <w:r w:rsidRPr="00EE4855">
        <w:rPr>
          <w:rFonts w:ascii="Arial" w:hAnsi="Arial" w:cs="Arial"/>
          <w:b/>
          <w:sz w:val="22"/>
          <w:szCs w:val="22"/>
        </w:rPr>
        <w:t>Adoption of the Minutes of the previous AGM</w:t>
      </w:r>
    </w:p>
    <w:p w14:paraId="07FEB1E4" w14:textId="77777777" w:rsidR="0036503C" w:rsidRPr="00EE4855" w:rsidRDefault="0036503C" w:rsidP="0036503C">
      <w:pPr>
        <w:spacing w:line="276" w:lineRule="auto"/>
        <w:rPr>
          <w:rFonts w:ascii="Arial" w:hAnsi="Arial" w:cs="Arial"/>
          <w:b/>
          <w:sz w:val="22"/>
          <w:szCs w:val="22"/>
        </w:rPr>
      </w:pPr>
    </w:p>
    <w:p w14:paraId="50FB1C51" w14:textId="5827E1FA" w:rsidR="0036503C" w:rsidRPr="00EE4855" w:rsidRDefault="0036503C" w:rsidP="0036503C">
      <w:pPr>
        <w:rPr>
          <w:rFonts w:ascii="Arial" w:hAnsi="Arial" w:cs="Arial"/>
          <w:bCs/>
          <w:sz w:val="22"/>
          <w:szCs w:val="22"/>
        </w:rPr>
      </w:pPr>
      <w:r w:rsidRPr="00EE4855">
        <w:rPr>
          <w:rFonts w:ascii="Arial" w:hAnsi="Arial" w:cs="Arial"/>
          <w:bCs/>
          <w:sz w:val="22"/>
          <w:szCs w:val="22"/>
        </w:rPr>
        <w:t xml:space="preserve">Members noted the Minutes of the last AGM held on </w:t>
      </w:r>
      <w:r w:rsidR="00937AC6">
        <w:rPr>
          <w:rFonts w:ascii="Arial" w:hAnsi="Arial" w:cs="Arial"/>
          <w:bCs/>
          <w:sz w:val="22"/>
          <w:szCs w:val="22"/>
        </w:rPr>
        <w:t>23 November</w:t>
      </w:r>
      <w:r w:rsidRPr="00EE4855">
        <w:rPr>
          <w:rFonts w:ascii="Arial" w:hAnsi="Arial" w:cs="Arial"/>
          <w:bCs/>
          <w:sz w:val="22"/>
          <w:szCs w:val="22"/>
        </w:rPr>
        <w:t xml:space="preserve"> 202</w:t>
      </w:r>
      <w:r w:rsidR="00937AC6">
        <w:rPr>
          <w:rFonts w:ascii="Arial" w:hAnsi="Arial" w:cs="Arial"/>
          <w:bCs/>
          <w:sz w:val="22"/>
          <w:szCs w:val="22"/>
        </w:rPr>
        <w:t>3</w:t>
      </w:r>
      <w:r w:rsidRPr="00EE4855">
        <w:rPr>
          <w:rFonts w:ascii="Arial" w:hAnsi="Arial" w:cs="Arial"/>
          <w:bCs/>
          <w:sz w:val="22"/>
          <w:szCs w:val="22"/>
        </w:rPr>
        <w:t xml:space="preserve"> which were circulated with the </w:t>
      </w:r>
      <w:r w:rsidR="007D25FE">
        <w:rPr>
          <w:rFonts w:ascii="Arial" w:hAnsi="Arial" w:cs="Arial"/>
          <w:bCs/>
          <w:sz w:val="22"/>
          <w:szCs w:val="22"/>
        </w:rPr>
        <w:t>a</w:t>
      </w:r>
      <w:r w:rsidRPr="00EE4855">
        <w:rPr>
          <w:rFonts w:ascii="Arial" w:hAnsi="Arial" w:cs="Arial"/>
          <w:bCs/>
          <w:sz w:val="22"/>
          <w:szCs w:val="22"/>
        </w:rPr>
        <w:t>genda and were asked to adopt them as a true record.</w:t>
      </w:r>
    </w:p>
    <w:p w14:paraId="4C7A3ADF" w14:textId="77777777" w:rsidR="0036503C" w:rsidRPr="00EE4855" w:rsidRDefault="0036503C" w:rsidP="0036503C">
      <w:pPr>
        <w:spacing w:line="276" w:lineRule="auto"/>
        <w:rPr>
          <w:rFonts w:ascii="Arial" w:hAnsi="Arial" w:cs="Arial"/>
          <w:b/>
          <w:sz w:val="22"/>
          <w:szCs w:val="22"/>
        </w:rPr>
      </w:pPr>
    </w:p>
    <w:p w14:paraId="083168FD" w14:textId="38A0A0D6" w:rsidR="0036503C" w:rsidRPr="00F15266" w:rsidRDefault="0036503C" w:rsidP="0036503C">
      <w:pPr>
        <w:spacing w:line="276" w:lineRule="auto"/>
        <w:rPr>
          <w:rFonts w:ascii="Arial" w:hAnsi="Arial" w:cs="Arial"/>
          <w:b/>
          <w:color w:val="4472C4"/>
          <w:sz w:val="22"/>
          <w:szCs w:val="22"/>
        </w:rPr>
      </w:pPr>
      <w:r w:rsidRPr="00F15266">
        <w:rPr>
          <w:rFonts w:ascii="Arial" w:hAnsi="Arial" w:cs="Arial"/>
          <w:b/>
          <w:color w:val="4472C4"/>
          <w:sz w:val="22"/>
          <w:szCs w:val="22"/>
        </w:rPr>
        <w:t>Proposer:</w:t>
      </w:r>
      <w:r w:rsidRPr="00F15266">
        <w:rPr>
          <w:rFonts w:ascii="Arial" w:hAnsi="Arial" w:cs="Arial"/>
          <w:b/>
          <w:color w:val="4472C4"/>
          <w:sz w:val="22"/>
          <w:szCs w:val="22"/>
        </w:rPr>
        <w:tab/>
      </w:r>
      <w:r w:rsidR="00F15266" w:rsidRPr="00F15266">
        <w:rPr>
          <w:rFonts w:ascii="Arial" w:hAnsi="Arial" w:cs="Arial"/>
          <w:b/>
          <w:color w:val="4472C4"/>
          <w:sz w:val="22"/>
          <w:szCs w:val="22"/>
        </w:rPr>
        <w:t>Aphra Tulip-Briggs</w:t>
      </w:r>
    </w:p>
    <w:p w14:paraId="6A955B91" w14:textId="321E76A9" w:rsidR="0036503C" w:rsidRPr="00F15266" w:rsidRDefault="0036503C" w:rsidP="0036503C">
      <w:pPr>
        <w:spacing w:line="276" w:lineRule="auto"/>
        <w:rPr>
          <w:rFonts w:ascii="Arial" w:hAnsi="Arial" w:cs="Arial"/>
          <w:b/>
          <w:color w:val="4472C4"/>
          <w:sz w:val="22"/>
          <w:szCs w:val="22"/>
        </w:rPr>
      </w:pPr>
      <w:r w:rsidRPr="00F15266">
        <w:rPr>
          <w:rFonts w:ascii="Arial" w:hAnsi="Arial" w:cs="Arial"/>
          <w:b/>
          <w:color w:val="4472C4"/>
          <w:sz w:val="22"/>
          <w:szCs w:val="22"/>
        </w:rPr>
        <w:t>Seconder:</w:t>
      </w:r>
      <w:r w:rsidRPr="00F15266">
        <w:rPr>
          <w:rFonts w:ascii="Arial" w:hAnsi="Arial" w:cs="Arial"/>
          <w:b/>
          <w:color w:val="4472C4"/>
          <w:sz w:val="22"/>
          <w:szCs w:val="22"/>
        </w:rPr>
        <w:tab/>
      </w:r>
      <w:r w:rsidR="00F15266" w:rsidRPr="00F15266">
        <w:rPr>
          <w:rFonts w:ascii="Arial" w:hAnsi="Arial" w:cs="Arial"/>
          <w:b/>
          <w:color w:val="4472C4"/>
          <w:sz w:val="22"/>
          <w:szCs w:val="22"/>
        </w:rPr>
        <w:t>Georg</w:t>
      </w:r>
      <w:r w:rsidR="00F15266">
        <w:rPr>
          <w:rFonts w:ascii="Arial" w:hAnsi="Arial" w:cs="Arial"/>
          <w:b/>
          <w:color w:val="4472C4"/>
          <w:sz w:val="22"/>
          <w:szCs w:val="22"/>
        </w:rPr>
        <w:t>e Hook</w:t>
      </w:r>
    </w:p>
    <w:p w14:paraId="7EE6C993" w14:textId="77777777" w:rsidR="0036503C" w:rsidRPr="00F15266" w:rsidRDefault="0036503C" w:rsidP="0036503C">
      <w:pPr>
        <w:spacing w:line="276" w:lineRule="auto"/>
        <w:rPr>
          <w:rFonts w:ascii="Arial" w:hAnsi="Arial" w:cs="Arial"/>
          <w:b/>
          <w:sz w:val="22"/>
          <w:szCs w:val="22"/>
        </w:rPr>
      </w:pPr>
    </w:p>
    <w:p w14:paraId="76D00EED" w14:textId="77777777" w:rsidR="0036503C" w:rsidRPr="00EE4855" w:rsidRDefault="0036503C" w:rsidP="0036503C">
      <w:pPr>
        <w:spacing w:line="276" w:lineRule="auto"/>
        <w:rPr>
          <w:rFonts w:ascii="Arial" w:hAnsi="Arial" w:cs="Arial"/>
          <w:sz w:val="22"/>
          <w:szCs w:val="22"/>
        </w:rPr>
      </w:pPr>
      <w:r w:rsidRPr="00EE4855">
        <w:rPr>
          <w:rFonts w:ascii="Arial" w:hAnsi="Arial" w:cs="Arial"/>
          <w:b/>
          <w:bCs/>
          <w:color w:val="4472C4"/>
          <w:sz w:val="22"/>
          <w:szCs w:val="22"/>
        </w:rPr>
        <w:t>RESOLVED</w:t>
      </w:r>
      <w:r w:rsidRPr="00EE4855">
        <w:rPr>
          <w:rFonts w:ascii="Arial" w:hAnsi="Arial" w:cs="Arial"/>
          <w:sz w:val="22"/>
          <w:szCs w:val="22"/>
        </w:rPr>
        <w:t>:</w:t>
      </w:r>
    </w:p>
    <w:p w14:paraId="26D98420" w14:textId="71BD4BE1" w:rsidR="0036503C" w:rsidRPr="003E3092" w:rsidRDefault="0036503C" w:rsidP="0036503C">
      <w:pPr>
        <w:spacing w:line="276" w:lineRule="auto"/>
        <w:rPr>
          <w:rFonts w:ascii="Arial" w:hAnsi="Arial" w:cs="Arial"/>
          <w:b/>
          <w:bCs/>
          <w:color w:val="4472C4"/>
          <w:sz w:val="22"/>
          <w:szCs w:val="22"/>
        </w:rPr>
      </w:pPr>
      <w:r w:rsidRPr="003E3092">
        <w:rPr>
          <w:rFonts w:ascii="Arial" w:hAnsi="Arial" w:cs="Arial"/>
          <w:b/>
          <w:bCs/>
          <w:color w:val="4472C4"/>
          <w:sz w:val="22"/>
          <w:szCs w:val="22"/>
        </w:rPr>
        <w:t xml:space="preserve">To adopt the minutes of the AGM held on </w:t>
      </w:r>
      <w:r w:rsidR="00937AC6">
        <w:rPr>
          <w:rFonts w:ascii="Arial" w:hAnsi="Arial" w:cs="Arial"/>
          <w:b/>
          <w:bCs/>
          <w:color w:val="4472C4"/>
          <w:sz w:val="22"/>
          <w:szCs w:val="22"/>
        </w:rPr>
        <w:t>23</w:t>
      </w:r>
      <w:r w:rsidRPr="003E3092">
        <w:rPr>
          <w:rFonts w:ascii="Arial" w:hAnsi="Arial" w:cs="Arial"/>
          <w:b/>
          <w:bCs/>
          <w:color w:val="4472C4"/>
          <w:sz w:val="22"/>
          <w:szCs w:val="22"/>
        </w:rPr>
        <w:t xml:space="preserve"> November 202</w:t>
      </w:r>
      <w:r w:rsidR="00937AC6">
        <w:rPr>
          <w:rFonts w:ascii="Arial" w:hAnsi="Arial" w:cs="Arial"/>
          <w:b/>
          <w:bCs/>
          <w:color w:val="4472C4"/>
          <w:sz w:val="22"/>
          <w:szCs w:val="22"/>
        </w:rPr>
        <w:t>3</w:t>
      </w:r>
      <w:r w:rsidRPr="003E3092">
        <w:rPr>
          <w:rFonts w:ascii="Arial" w:hAnsi="Arial" w:cs="Arial"/>
          <w:b/>
          <w:bCs/>
          <w:color w:val="4472C4"/>
          <w:sz w:val="22"/>
          <w:szCs w:val="22"/>
        </w:rPr>
        <w:t xml:space="preserve"> as a true and accurate record of the meeting. </w:t>
      </w:r>
    </w:p>
    <w:p w14:paraId="01AE7401" w14:textId="77777777" w:rsidR="0036503C" w:rsidRPr="00EE4855" w:rsidRDefault="0036503C" w:rsidP="0036503C">
      <w:pPr>
        <w:spacing w:line="276" w:lineRule="auto"/>
        <w:rPr>
          <w:rFonts w:ascii="Arial" w:hAnsi="Arial" w:cs="Arial"/>
          <w:sz w:val="22"/>
          <w:szCs w:val="22"/>
        </w:rPr>
      </w:pPr>
    </w:p>
    <w:p w14:paraId="1CA4FC91" w14:textId="39780F86" w:rsidR="0036503C" w:rsidRPr="00EE4855" w:rsidRDefault="0036503C" w:rsidP="0036503C">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The Chair t</w:t>
      </w:r>
      <w:r w:rsidRPr="00EE4855">
        <w:rPr>
          <w:rFonts w:ascii="Arial" w:hAnsi="Arial" w:cs="Arial"/>
          <w:sz w:val="22"/>
          <w:szCs w:val="22"/>
        </w:rPr>
        <w:t>hen thanked everyone for their continued support before handing over to Chief Executive Mark Winstanley</w:t>
      </w:r>
      <w:r>
        <w:rPr>
          <w:rFonts w:ascii="Arial" w:hAnsi="Arial" w:cs="Arial"/>
          <w:sz w:val="22"/>
          <w:szCs w:val="22"/>
        </w:rPr>
        <w:t xml:space="preserve"> for his Annual Review</w:t>
      </w:r>
      <w:r w:rsidR="005C5F38">
        <w:rPr>
          <w:rFonts w:ascii="Arial" w:hAnsi="Arial" w:cs="Arial"/>
          <w:sz w:val="22"/>
          <w:szCs w:val="22"/>
        </w:rPr>
        <w:t>.</w:t>
      </w:r>
    </w:p>
    <w:p w14:paraId="007A14FB" w14:textId="77777777" w:rsidR="0036503C" w:rsidRPr="00EE4855" w:rsidRDefault="0036503C" w:rsidP="0036503C">
      <w:pPr>
        <w:pStyle w:val="paragraph"/>
        <w:spacing w:before="0" w:beforeAutospacing="0" w:after="0" w:afterAutospacing="0"/>
        <w:textAlignment w:val="baseline"/>
        <w:rPr>
          <w:rFonts w:ascii="Arial" w:hAnsi="Arial" w:cs="Arial"/>
          <w:sz w:val="22"/>
          <w:szCs w:val="22"/>
        </w:rPr>
      </w:pPr>
    </w:p>
    <w:p w14:paraId="6683A48B" w14:textId="77777777" w:rsidR="0036503C" w:rsidRPr="00EE4855" w:rsidRDefault="0036503C" w:rsidP="0036503C">
      <w:pPr>
        <w:pStyle w:val="paragraph"/>
        <w:spacing w:before="0" w:beforeAutospacing="0" w:after="0" w:afterAutospacing="0"/>
        <w:textAlignment w:val="baseline"/>
        <w:rPr>
          <w:rFonts w:ascii="Segoe UI" w:hAnsi="Segoe UI" w:cs="Segoe UI"/>
          <w:b/>
          <w:bCs/>
          <w:sz w:val="22"/>
          <w:szCs w:val="22"/>
        </w:rPr>
      </w:pPr>
      <w:r w:rsidRPr="00EE4855">
        <w:rPr>
          <w:rStyle w:val="scxw210180873"/>
          <w:rFonts w:ascii="Calibri" w:hAnsi="Calibri" w:cs="Calibri"/>
          <w:sz w:val="22"/>
          <w:szCs w:val="22"/>
        </w:rPr>
        <w:t> </w:t>
      </w:r>
      <w:r w:rsidRPr="00EE4855">
        <w:rPr>
          <w:rFonts w:ascii="Calibri" w:hAnsi="Calibri" w:cs="Calibri"/>
          <w:sz w:val="22"/>
          <w:szCs w:val="22"/>
        </w:rPr>
        <w:br/>
      </w:r>
      <w:r>
        <w:rPr>
          <w:rStyle w:val="normaltextrun"/>
          <w:rFonts w:ascii="Arial" w:hAnsi="Arial" w:cs="Arial"/>
          <w:b/>
          <w:bCs/>
          <w:sz w:val="22"/>
          <w:szCs w:val="22"/>
        </w:rPr>
        <w:t>3</w:t>
      </w:r>
      <w:r w:rsidRPr="00EE4855">
        <w:rPr>
          <w:rStyle w:val="normaltextrun"/>
          <w:rFonts w:ascii="Arial" w:hAnsi="Arial" w:cs="Arial"/>
          <w:b/>
          <w:bCs/>
          <w:sz w:val="22"/>
          <w:szCs w:val="22"/>
        </w:rPr>
        <w:t>.</w:t>
      </w:r>
      <w:r w:rsidRPr="00EE4855">
        <w:rPr>
          <w:rStyle w:val="normaltextrun"/>
          <w:rFonts w:ascii="Arial" w:hAnsi="Arial" w:cs="Arial"/>
          <w:b/>
          <w:bCs/>
          <w:sz w:val="22"/>
          <w:szCs w:val="22"/>
        </w:rPr>
        <w:tab/>
        <w:t>Chief Executive’s Annual Review</w:t>
      </w:r>
    </w:p>
    <w:p w14:paraId="634C4DA6" w14:textId="77777777" w:rsidR="0036503C" w:rsidRPr="00EE4855" w:rsidRDefault="0036503C" w:rsidP="0036503C">
      <w:pPr>
        <w:pStyle w:val="paragraph"/>
        <w:spacing w:before="0" w:beforeAutospacing="0" w:after="0" w:afterAutospacing="0"/>
        <w:textAlignment w:val="baseline"/>
        <w:rPr>
          <w:rStyle w:val="eop"/>
          <w:rFonts w:ascii="Arial" w:hAnsi="Arial" w:cs="Arial"/>
          <w:sz w:val="22"/>
          <w:szCs w:val="22"/>
        </w:rPr>
      </w:pPr>
      <w:r w:rsidRPr="00EE4855">
        <w:rPr>
          <w:rStyle w:val="eop"/>
          <w:rFonts w:ascii="Arial" w:hAnsi="Arial" w:cs="Arial"/>
          <w:sz w:val="22"/>
          <w:szCs w:val="22"/>
        </w:rPr>
        <w:t> </w:t>
      </w:r>
    </w:p>
    <w:p w14:paraId="1B8F3552" w14:textId="44B25B4E" w:rsidR="004304C8" w:rsidRPr="009B3EA6" w:rsidRDefault="0036503C" w:rsidP="009B3EA6">
      <w:pPr>
        <w:pStyle w:val="paragraph"/>
        <w:spacing w:before="0" w:beforeAutospacing="0" w:after="0" w:afterAutospacing="0"/>
        <w:textAlignment w:val="baseline"/>
        <w:rPr>
          <w:rFonts w:ascii="Arial" w:hAnsi="Arial" w:cs="Arial"/>
          <w:sz w:val="22"/>
          <w:szCs w:val="22"/>
        </w:rPr>
      </w:pPr>
      <w:r w:rsidRPr="009B3EA6">
        <w:rPr>
          <w:rStyle w:val="normaltextrun"/>
          <w:rFonts w:ascii="Arial" w:hAnsi="Arial" w:cs="Arial"/>
          <w:color w:val="2E2E2E"/>
          <w:sz w:val="22"/>
          <w:szCs w:val="22"/>
        </w:rPr>
        <w:t>Mark Winstanley gave an update on the performance</w:t>
      </w:r>
      <w:r w:rsidR="003228C9">
        <w:rPr>
          <w:rStyle w:val="normaltextrun"/>
          <w:rFonts w:ascii="Arial" w:hAnsi="Arial" w:cs="Arial"/>
          <w:color w:val="2E2E2E"/>
          <w:sz w:val="22"/>
          <w:szCs w:val="22"/>
        </w:rPr>
        <w:t xml:space="preserve"> and transformative growth</w:t>
      </w:r>
      <w:r w:rsidRPr="009B3EA6">
        <w:rPr>
          <w:rStyle w:val="normaltextrun"/>
          <w:rFonts w:ascii="Arial" w:hAnsi="Arial" w:cs="Arial"/>
          <w:color w:val="2E2E2E"/>
          <w:sz w:val="22"/>
          <w:szCs w:val="22"/>
        </w:rPr>
        <w:t xml:space="preserve"> of Rethink’s services over the past year </w:t>
      </w:r>
      <w:r w:rsidR="00AC6954">
        <w:rPr>
          <w:rStyle w:val="normaltextrun"/>
          <w:rFonts w:ascii="Arial" w:hAnsi="Arial" w:cs="Arial"/>
          <w:color w:val="2E2E2E"/>
          <w:sz w:val="22"/>
          <w:szCs w:val="22"/>
        </w:rPr>
        <w:t xml:space="preserve">and </w:t>
      </w:r>
      <w:r w:rsidR="005C5F38" w:rsidRPr="005C5F38">
        <w:rPr>
          <w:rStyle w:val="normaltextrun"/>
          <w:rFonts w:ascii="Arial" w:hAnsi="Arial" w:cs="Arial"/>
          <w:color w:val="2E2E2E"/>
          <w:sz w:val="22"/>
          <w:szCs w:val="22"/>
        </w:rPr>
        <w:t>recent policy developments</w:t>
      </w:r>
      <w:r w:rsidR="00AC6954">
        <w:rPr>
          <w:rStyle w:val="normaltextrun"/>
          <w:rFonts w:ascii="Arial" w:hAnsi="Arial" w:cs="Arial"/>
          <w:color w:val="2E2E2E"/>
          <w:sz w:val="22"/>
          <w:szCs w:val="22"/>
        </w:rPr>
        <w:t xml:space="preserve"> and efforts to </w:t>
      </w:r>
      <w:r w:rsidR="004304C8" w:rsidRPr="009B3EA6">
        <w:rPr>
          <w:rFonts w:ascii="Arial" w:hAnsi="Arial" w:cs="Arial"/>
          <w:sz w:val="22"/>
          <w:szCs w:val="22"/>
        </w:rPr>
        <w:t>improve services and influence the national mental health agenda, in the context of a new government, rising needs, and significant challenges.</w:t>
      </w:r>
    </w:p>
    <w:p w14:paraId="5FFD43CF" w14:textId="77777777" w:rsidR="004304C8" w:rsidRPr="009B3EA6" w:rsidRDefault="004304C8" w:rsidP="004304C8">
      <w:pPr>
        <w:rPr>
          <w:rFonts w:ascii="Arial" w:hAnsi="Arial" w:cs="Arial"/>
          <w:b/>
          <w:bCs/>
          <w:sz w:val="22"/>
          <w:szCs w:val="22"/>
        </w:rPr>
      </w:pPr>
    </w:p>
    <w:p w14:paraId="121F3ECF" w14:textId="77777777" w:rsidR="004304C8" w:rsidRPr="009B3EA6" w:rsidRDefault="004304C8" w:rsidP="004304C8">
      <w:pPr>
        <w:rPr>
          <w:rFonts w:ascii="Arial" w:hAnsi="Arial" w:cs="Arial"/>
          <w:b/>
          <w:bCs/>
          <w:sz w:val="22"/>
          <w:szCs w:val="22"/>
        </w:rPr>
      </w:pPr>
      <w:r w:rsidRPr="009B3EA6">
        <w:rPr>
          <w:rFonts w:ascii="Arial" w:hAnsi="Arial" w:cs="Arial"/>
          <w:b/>
          <w:bCs/>
          <w:sz w:val="22"/>
          <w:szCs w:val="22"/>
        </w:rPr>
        <w:t>Driving Systemic Change through Policy</w:t>
      </w:r>
    </w:p>
    <w:p w14:paraId="53B9402C" w14:textId="77777777" w:rsidR="004304C8" w:rsidRPr="009B3EA6" w:rsidRDefault="004304C8" w:rsidP="004304C8">
      <w:pPr>
        <w:rPr>
          <w:rFonts w:ascii="Arial" w:hAnsi="Arial" w:cs="Arial"/>
          <w:b/>
          <w:bCs/>
          <w:sz w:val="22"/>
          <w:szCs w:val="22"/>
        </w:rPr>
      </w:pPr>
    </w:p>
    <w:p w14:paraId="384FE109" w14:textId="1B35693D" w:rsidR="004304C8" w:rsidRPr="009B3EA6" w:rsidRDefault="004304C8" w:rsidP="004304C8">
      <w:pPr>
        <w:rPr>
          <w:rFonts w:ascii="Arial" w:hAnsi="Arial" w:cs="Arial"/>
          <w:sz w:val="22"/>
          <w:szCs w:val="22"/>
        </w:rPr>
      </w:pPr>
      <w:r w:rsidRPr="009B3EA6">
        <w:rPr>
          <w:rFonts w:ascii="Arial" w:hAnsi="Arial" w:cs="Arial"/>
          <w:sz w:val="22"/>
          <w:szCs w:val="22"/>
        </w:rPr>
        <w:t xml:space="preserve">In 2023/24, our policy work brought both progress and frustration. Despite </w:t>
      </w:r>
      <w:r w:rsidR="003228C9">
        <w:rPr>
          <w:rFonts w:ascii="Arial" w:hAnsi="Arial" w:cs="Arial"/>
          <w:sz w:val="22"/>
          <w:szCs w:val="22"/>
        </w:rPr>
        <w:t xml:space="preserve">all </w:t>
      </w:r>
      <w:r w:rsidRPr="009B3EA6">
        <w:rPr>
          <w:rFonts w:ascii="Arial" w:hAnsi="Arial" w:cs="Arial"/>
          <w:sz w:val="22"/>
          <w:szCs w:val="22"/>
        </w:rPr>
        <w:t>our efforts, the previous government shelved both the cross-departmental mental health strategy and the Mental Health Act reform, which was, to put it mildly, extremely disappointing.</w:t>
      </w:r>
    </w:p>
    <w:p w14:paraId="6B78E850" w14:textId="77777777" w:rsidR="004304C8" w:rsidRPr="009B3EA6" w:rsidRDefault="004304C8" w:rsidP="004304C8">
      <w:pPr>
        <w:rPr>
          <w:rFonts w:ascii="Arial" w:hAnsi="Arial" w:cs="Arial"/>
          <w:sz w:val="22"/>
          <w:szCs w:val="22"/>
        </w:rPr>
      </w:pPr>
    </w:p>
    <w:p w14:paraId="1875414C" w14:textId="1D423007" w:rsidR="004304C8" w:rsidRPr="009B3EA6" w:rsidRDefault="00953F72" w:rsidP="004304C8">
      <w:pPr>
        <w:rPr>
          <w:rFonts w:ascii="Arial" w:hAnsi="Arial" w:cs="Arial"/>
          <w:sz w:val="22"/>
          <w:szCs w:val="22"/>
        </w:rPr>
      </w:pPr>
      <w:r>
        <w:rPr>
          <w:rFonts w:ascii="Arial" w:hAnsi="Arial" w:cs="Arial"/>
          <w:sz w:val="22"/>
          <w:szCs w:val="22"/>
        </w:rPr>
        <w:t>Our response was to take</w:t>
      </w:r>
      <w:r w:rsidR="004304C8" w:rsidRPr="009B3EA6">
        <w:rPr>
          <w:rFonts w:ascii="Arial" w:hAnsi="Arial" w:cs="Arial"/>
          <w:sz w:val="22"/>
          <w:szCs w:val="22"/>
        </w:rPr>
        <w:t xml:space="preserve"> a pragmatic approach. We were dealing with the close of a 14-year administration, one more focused on creating a radical, distinctly conservative agenda than policies with all party support. Our advocacy shifted toward influencing the incoming government, and we have made headway: we have seen the first reading of the long-overdue Mental Health Act reforms soon.</w:t>
      </w:r>
    </w:p>
    <w:p w14:paraId="6556BA61" w14:textId="77777777" w:rsidR="004304C8" w:rsidRPr="009B3EA6" w:rsidRDefault="004304C8" w:rsidP="004304C8">
      <w:pPr>
        <w:rPr>
          <w:rFonts w:ascii="Arial" w:hAnsi="Arial" w:cs="Arial"/>
          <w:sz w:val="22"/>
          <w:szCs w:val="22"/>
        </w:rPr>
      </w:pPr>
    </w:p>
    <w:p w14:paraId="4B38F6CD" w14:textId="4F9A63E6" w:rsidR="004304C8" w:rsidRPr="009B3EA6" w:rsidRDefault="00953F72" w:rsidP="004304C8">
      <w:pPr>
        <w:rPr>
          <w:rFonts w:ascii="Arial" w:hAnsi="Arial" w:cs="Arial"/>
          <w:sz w:val="22"/>
          <w:szCs w:val="22"/>
        </w:rPr>
      </w:pPr>
      <w:r>
        <w:rPr>
          <w:rFonts w:ascii="Arial" w:hAnsi="Arial" w:cs="Arial"/>
          <w:sz w:val="22"/>
          <w:szCs w:val="22"/>
        </w:rPr>
        <w:t>Whilst</w:t>
      </w:r>
      <w:r w:rsidR="004304C8" w:rsidRPr="009B3EA6">
        <w:rPr>
          <w:rFonts w:ascii="Arial" w:hAnsi="Arial" w:cs="Arial"/>
          <w:sz w:val="22"/>
          <w:szCs w:val="22"/>
        </w:rPr>
        <w:t xml:space="preserve"> we hope the new government will bring fresh energy to addressing the needs of people severely affected by mental illness, we understand it is still finding its feet amid a challenging economic environment. This gives us a mixed picture.</w:t>
      </w:r>
    </w:p>
    <w:p w14:paraId="6360EEF6" w14:textId="77777777" w:rsidR="004304C8" w:rsidRPr="009B3EA6" w:rsidRDefault="004304C8" w:rsidP="004304C8">
      <w:pPr>
        <w:rPr>
          <w:rFonts w:ascii="Arial" w:hAnsi="Arial" w:cs="Arial"/>
          <w:sz w:val="22"/>
          <w:szCs w:val="22"/>
        </w:rPr>
      </w:pPr>
    </w:p>
    <w:p w14:paraId="18BC4111" w14:textId="77777777" w:rsidR="004304C8" w:rsidRPr="009B3EA6" w:rsidRDefault="004304C8" w:rsidP="004304C8">
      <w:pPr>
        <w:rPr>
          <w:rFonts w:ascii="Arial" w:hAnsi="Arial" w:cs="Arial"/>
          <w:sz w:val="22"/>
          <w:szCs w:val="22"/>
        </w:rPr>
      </w:pPr>
      <w:r w:rsidRPr="009B3EA6">
        <w:rPr>
          <w:rFonts w:ascii="Arial" w:hAnsi="Arial" w:cs="Arial"/>
          <w:sz w:val="22"/>
          <w:szCs w:val="22"/>
        </w:rPr>
        <w:t>The good news: the government recognises long waiting lists for mental health services and the need for increased NHS funding, which was boosted in the recent budget. Additionally, a public consultation has been launched to shape a new Ten-Year Plan for the NHS - an opportunity for all of us to make our voices heard.</w:t>
      </w:r>
    </w:p>
    <w:p w14:paraId="0918D9A8" w14:textId="77777777" w:rsidR="004304C8" w:rsidRPr="009B3EA6" w:rsidRDefault="004304C8" w:rsidP="004304C8">
      <w:pPr>
        <w:rPr>
          <w:rFonts w:ascii="Arial" w:hAnsi="Arial" w:cs="Arial"/>
          <w:sz w:val="22"/>
          <w:szCs w:val="22"/>
        </w:rPr>
      </w:pPr>
    </w:p>
    <w:p w14:paraId="1962C984" w14:textId="77777777" w:rsidR="004304C8" w:rsidRPr="009B3EA6" w:rsidRDefault="004304C8" w:rsidP="004304C8">
      <w:pPr>
        <w:rPr>
          <w:rFonts w:ascii="Arial" w:hAnsi="Arial" w:cs="Arial"/>
          <w:sz w:val="22"/>
          <w:szCs w:val="22"/>
        </w:rPr>
      </w:pPr>
      <w:r w:rsidRPr="009B3EA6">
        <w:rPr>
          <w:rFonts w:ascii="Arial" w:hAnsi="Arial" w:cs="Arial"/>
          <w:sz w:val="22"/>
          <w:szCs w:val="22"/>
        </w:rPr>
        <w:t>The less encouraging news is that funding for mental health and social care still lacks clarity, particularly in terms of prioritisation. This will require ongoing reassurances.</w:t>
      </w:r>
    </w:p>
    <w:p w14:paraId="7DD98B5D" w14:textId="77777777" w:rsidR="004304C8" w:rsidRPr="009B3EA6" w:rsidRDefault="004304C8" w:rsidP="004304C8">
      <w:pPr>
        <w:rPr>
          <w:rFonts w:ascii="Arial" w:hAnsi="Arial" w:cs="Arial"/>
          <w:sz w:val="22"/>
          <w:szCs w:val="22"/>
        </w:rPr>
      </w:pPr>
    </w:p>
    <w:p w14:paraId="1DC47AC1" w14:textId="77777777" w:rsidR="004304C8" w:rsidRPr="009B3EA6" w:rsidRDefault="004304C8" w:rsidP="004304C8">
      <w:pPr>
        <w:rPr>
          <w:rFonts w:ascii="Arial" w:hAnsi="Arial" w:cs="Arial"/>
          <w:sz w:val="22"/>
          <w:szCs w:val="22"/>
        </w:rPr>
      </w:pPr>
      <w:r w:rsidRPr="009B3EA6">
        <w:rPr>
          <w:rFonts w:ascii="Arial" w:hAnsi="Arial" w:cs="Arial"/>
          <w:sz w:val="22"/>
          <w:szCs w:val="22"/>
        </w:rPr>
        <w:t xml:space="preserve">Most concerning, however, are planned changes to Work Capability Assessments by the Department for Work and Pensions, which could make it harder for people who are too unwell to work to make ends meet. The ongoing focus on economic inactivity, and the periodic scapegoating of people living with mental illness by some politicians and media, is a challenge we need to stand up to with a united voice. In due course and as the details are known, we are likely to mobilise our supporter to make their voices head to their MPs on this issue. </w:t>
      </w:r>
    </w:p>
    <w:p w14:paraId="15A5FD48" w14:textId="77777777" w:rsidR="004304C8" w:rsidRPr="009B3EA6" w:rsidRDefault="004304C8" w:rsidP="004304C8">
      <w:pPr>
        <w:rPr>
          <w:rFonts w:ascii="Arial" w:hAnsi="Arial" w:cs="Arial"/>
          <w:sz w:val="22"/>
          <w:szCs w:val="22"/>
        </w:rPr>
      </w:pPr>
    </w:p>
    <w:p w14:paraId="1BF26B5B" w14:textId="77777777" w:rsidR="004304C8" w:rsidRPr="009B3EA6" w:rsidRDefault="004304C8" w:rsidP="004304C8">
      <w:pPr>
        <w:rPr>
          <w:rFonts w:ascii="Arial" w:hAnsi="Arial" w:cs="Arial"/>
          <w:sz w:val="22"/>
          <w:szCs w:val="22"/>
        </w:rPr>
      </w:pPr>
      <w:r w:rsidRPr="009B3EA6">
        <w:rPr>
          <w:rFonts w:ascii="Arial" w:hAnsi="Arial" w:cs="Arial"/>
          <w:sz w:val="22"/>
          <w:szCs w:val="22"/>
        </w:rPr>
        <w:t xml:space="preserve">Within these challenges, though, there is a silver lining of opportunity. Many people living with mental illness who are currently out of work would like to return to employment, with the right support and flexible, compassionate employers who recognise their potential. The announced funding for such </w:t>
      </w:r>
      <w:r w:rsidRPr="009B3EA6">
        <w:rPr>
          <w:rFonts w:ascii="Arial" w:hAnsi="Arial" w:cs="Arial"/>
          <w:sz w:val="22"/>
          <w:szCs w:val="22"/>
        </w:rPr>
        <w:lastRenderedPageBreak/>
        <w:t>support must, however, be effective and meaningful, addressing wider barriers like financial insecurity and housing instability.</w:t>
      </w:r>
    </w:p>
    <w:p w14:paraId="3E0D3E60" w14:textId="77777777" w:rsidR="004304C8" w:rsidRPr="009B3EA6" w:rsidRDefault="004304C8" w:rsidP="004304C8">
      <w:pPr>
        <w:rPr>
          <w:rFonts w:ascii="Arial" w:hAnsi="Arial" w:cs="Arial"/>
          <w:sz w:val="22"/>
          <w:szCs w:val="22"/>
        </w:rPr>
      </w:pPr>
    </w:p>
    <w:p w14:paraId="1D1ECB2F" w14:textId="77777777" w:rsidR="004304C8" w:rsidRPr="009B3EA6" w:rsidRDefault="004304C8" w:rsidP="004304C8">
      <w:pPr>
        <w:rPr>
          <w:rFonts w:ascii="Arial" w:hAnsi="Arial" w:cs="Arial"/>
          <w:sz w:val="22"/>
          <w:szCs w:val="22"/>
        </w:rPr>
      </w:pPr>
      <w:r w:rsidRPr="009B3EA6">
        <w:rPr>
          <w:rFonts w:ascii="Arial" w:hAnsi="Arial" w:cs="Arial"/>
          <w:sz w:val="22"/>
          <w:szCs w:val="22"/>
        </w:rPr>
        <w:t>In short, while we see some green shoots with the new government, it’s not yet a new dawn for people severely affected by mental illness. A coordinated, cross-government approach will be essential. Each department’s actions reverberate widely: the Department of Health and Social Care’s efforts to reduce waiting lists, for example, directly impact people’s ability to work, while the Department for Work and Pensions’ efforts to reduce social security costs may inadvertently increase demand for mental health services. As a charity and a sector, our role is to help the government join these dots to improve mental health across the nation.</w:t>
      </w:r>
    </w:p>
    <w:p w14:paraId="4165898A" w14:textId="77777777" w:rsidR="004304C8" w:rsidRPr="009B3EA6" w:rsidRDefault="004304C8" w:rsidP="004304C8">
      <w:pPr>
        <w:rPr>
          <w:rFonts w:ascii="Arial" w:hAnsi="Arial" w:cs="Arial"/>
          <w:b/>
          <w:bCs/>
          <w:sz w:val="22"/>
          <w:szCs w:val="22"/>
        </w:rPr>
      </w:pPr>
    </w:p>
    <w:p w14:paraId="6F5A4733" w14:textId="77777777" w:rsidR="004304C8" w:rsidRPr="009B3EA6" w:rsidRDefault="004304C8" w:rsidP="004304C8">
      <w:pPr>
        <w:rPr>
          <w:rFonts w:ascii="Arial" w:hAnsi="Arial" w:cs="Arial"/>
          <w:b/>
          <w:bCs/>
          <w:sz w:val="22"/>
          <w:szCs w:val="22"/>
        </w:rPr>
      </w:pPr>
      <w:r w:rsidRPr="009B3EA6">
        <w:rPr>
          <w:rFonts w:ascii="Arial" w:hAnsi="Arial" w:cs="Arial"/>
          <w:b/>
          <w:bCs/>
          <w:sz w:val="22"/>
          <w:szCs w:val="22"/>
        </w:rPr>
        <w:t>Challenging Stigma</w:t>
      </w:r>
    </w:p>
    <w:p w14:paraId="756A6816" w14:textId="77777777" w:rsidR="004304C8" w:rsidRPr="009B3EA6" w:rsidRDefault="004304C8" w:rsidP="004304C8">
      <w:pPr>
        <w:rPr>
          <w:rFonts w:ascii="Arial" w:hAnsi="Arial" w:cs="Arial"/>
          <w:sz w:val="22"/>
          <w:szCs w:val="22"/>
        </w:rPr>
      </w:pPr>
    </w:p>
    <w:p w14:paraId="0E27F7E0" w14:textId="77777777" w:rsidR="004304C8" w:rsidRPr="009B3EA6" w:rsidRDefault="004304C8" w:rsidP="004304C8">
      <w:pPr>
        <w:rPr>
          <w:rFonts w:ascii="Arial" w:hAnsi="Arial" w:cs="Arial"/>
          <w:sz w:val="22"/>
          <w:szCs w:val="22"/>
        </w:rPr>
      </w:pPr>
      <w:r w:rsidRPr="009B3EA6">
        <w:rPr>
          <w:rFonts w:ascii="Arial" w:hAnsi="Arial" w:cs="Arial"/>
          <w:sz w:val="22"/>
          <w:szCs w:val="22"/>
        </w:rPr>
        <w:t xml:space="preserve">Beyond influencing decision-makers in Westminster, Whitehall, and public bodies, we know that people severely affected by mental illness still face stigma and discrimination. The </w:t>
      </w:r>
      <w:r w:rsidRPr="009B3EA6">
        <w:rPr>
          <w:rFonts w:ascii="Arial" w:hAnsi="Arial" w:cs="Arial"/>
          <w:i/>
          <w:iCs/>
          <w:sz w:val="22"/>
          <w:szCs w:val="22"/>
        </w:rPr>
        <w:t>Time to Change</w:t>
      </w:r>
      <w:r w:rsidRPr="009B3EA6">
        <w:rPr>
          <w:rFonts w:ascii="Arial" w:hAnsi="Arial" w:cs="Arial"/>
          <w:sz w:val="22"/>
          <w:szCs w:val="22"/>
        </w:rPr>
        <w:t xml:space="preserve"> campaign, which we co-delivered with Mind, made a significant impact in changing attitudes and behaviours around mental health. However, progress has been uneven. While society is now more open to discussing conditions like anxiety and depression, stigma remains around, for example, diagnoses such as schizophrenia and borderline personality disorder.</w:t>
      </w:r>
    </w:p>
    <w:p w14:paraId="2E5D04CC" w14:textId="77777777" w:rsidR="004304C8" w:rsidRPr="009B3EA6" w:rsidRDefault="004304C8" w:rsidP="004304C8">
      <w:pPr>
        <w:rPr>
          <w:rFonts w:ascii="Arial" w:hAnsi="Arial" w:cs="Arial"/>
          <w:sz w:val="22"/>
          <w:szCs w:val="22"/>
        </w:rPr>
      </w:pPr>
    </w:p>
    <w:p w14:paraId="3704B3B9" w14:textId="29680DD2" w:rsidR="009A5858" w:rsidRDefault="0035799D" w:rsidP="004304C8">
      <w:pPr>
        <w:rPr>
          <w:rFonts w:ascii="Arial" w:hAnsi="Arial" w:cs="Arial"/>
          <w:sz w:val="22"/>
          <w:szCs w:val="22"/>
        </w:rPr>
      </w:pPr>
      <w:r>
        <w:rPr>
          <w:rFonts w:ascii="Arial" w:hAnsi="Arial" w:cs="Arial"/>
          <w:sz w:val="22"/>
          <w:szCs w:val="22"/>
        </w:rPr>
        <w:t>At Rethink, we are</w:t>
      </w:r>
      <w:r w:rsidR="004304C8" w:rsidRPr="009B3EA6">
        <w:rPr>
          <w:rFonts w:ascii="Arial" w:hAnsi="Arial" w:cs="Arial"/>
          <w:sz w:val="22"/>
          <w:szCs w:val="22"/>
        </w:rPr>
        <w:t xml:space="preserve"> fully committed to challenging stigma and discrimination that impacts people with severe mental health conditions. This summer, we launched our first integrated campaign across social media, our website, and TV, airing our first advert in over ten years.</w:t>
      </w:r>
      <w:r w:rsidR="009A5858">
        <w:rPr>
          <w:rFonts w:ascii="Arial" w:hAnsi="Arial" w:cs="Arial"/>
          <w:sz w:val="22"/>
          <w:szCs w:val="22"/>
        </w:rPr>
        <w:t xml:space="preserve">  </w:t>
      </w:r>
    </w:p>
    <w:p w14:paraId="33C3C613" w14:textId="77777777" w:rsidR="009A5858" w:rsidRDefault="009A5858" w:rsidP="004304C8">
      <w:pPr>
        <w:rPr>
          <w:rFonts w:ascii="Arial" w:hAnsi="Arial" w:cs="Arial"/>
          <w:sz w:val="22"/>
          <w:szCs w:val="22"/>
        </w:rPr>
      </w:pPr>
    </w:p>
    <w:p w14:paraId="583B383D" w14:textId="4A6F8811" w:rsidR="004304C8" w:rsidRPr="009B3EA6" w:rsidRDefault="009A5858" w:rsidP="004304C8">
      <w:pPr>
        <w:rPr>
          <w:rFonts w:ascii="Arial" w:hAnsi="Arial" w:cs="Arial"/>
          <w:sz w:val="22"/>
          <w:szCs w:val="22"/>
        </w:rPr>
      </w:pPr>
      <w:r>
        <w:rPr>
          <w:rFonts w:ascii="Arial" w:hAnsi="Arial" w:cs="Arial"/>
          <w:sz w:val="22"/>
          <w:szCs w:val="22"/>
        </w:rPr>
        <w:t>To date</w:t>
      </w:r>
      <w:r w:rsidR="004304C8" w:rsidRPr="009B3EA6">
        <w:rPr>
          <w:rFonts w:ascii="Arial" w:hAnsi="Arial" w:cs="Arial"/>
          <w:sz w:val="22"/>
          <w:szCs w:val="22"/>
        </w:rPr>
        <w:t>, over 7,000 people have registered to receive our campaign guide. Most of these people are new to the charity, and we hope, over time, they will join us as campaigners, donors, and members. The advert, broadcast on ITV, reached 11 million viewers and 9% of the UK adult population.</w:t>
      </w:r>
    </w:p>
    <w:p w14:paraId="72E96C2D" w14:textId="77777777" w:rsidR="004304C8" w:rsidRPr="009B3EA6" w:rsidRDefault="004304C8" w:rsidP="004304C8">
      <w:pPr>
        <w:rPr>
          <w:rFonts w:ascii="Arial" w:hAnsi="Arial" w:cs="Arial"/>
          <w:sz w:val="22"/>
          <w:szCs w:val="22"/>
        </w:rPr>
      </w:pPr>
    </w:p>
    <w:p w14:paraId="7FE7E963" w14:textId="70BC8C5B" w:rsidR="004304C8" w:rsidRPr="009B3EA6" w:rsidRDefault="00694299" w:rsidP="004304C8">
      <w:pPr>
        <w:rPr>
          <w:rFonts w:ascii="Arial" w:hAnsi="Arial" w:cs="Arial"/>
          <w:sz w:val="22"/>
          <w:szCs w:val="22"/>
        </w:rPr>
      </w:pPr>
      <w:r>
        <w:rPr>
          <w:rFonts w:ascii="Arial" w:hAnsi="Arial" w:cs="Arial"/>
          <w:sz w:val="22"/>
          <w:szCs w:val="22"/>
        </w:rPr>
        <w:t>This</w:t>
      </w:r>
      <w:r w:rsidR="004304C8" w:rsidRPr="009B3EA6">
        <w:rPr>
          <w:rFonts w:ascii="Arial" w:hAnsi="Arial" w:cs="Arial"/>
          <w:sz w:val="22"/>
          <w:szCs w:val="22"/>
        </w:rPr>
        <w:t xml:space="preserve"> reflects our growing confidence to demand change and spread our message of hope far and wide.</w:t>
      </w:r>
    </w:p>
    <w:p w14:paraId="7EF182A8" w14:textId="77777777" w:rsidR="004304C8" w:rsidRPr="009B3EA6" w:rsidRDefault="004304C8" w:rsidP="004304C8">
      <w:pPr>
        <w:rPr>
          <w:rFonts w:ascii="Arial" w:hAnsi="Arial" w:cs="Arial"/>
          <w:b/>
          <w:bCs/>
          <w:sz w:val="22"/>
          <w:szCs w:val="22"/>
        </w:rPr>
      </w:pPr>
    </w:p>
    <w:p w14:paraId="122E6570" w14:textId="77777777" w:rsidR="004304C8" w:rsidRPr="009B3EA6" w:rsidRDefault="004304C8" w:rsidP="004304C8">
      <w:pPr>
        <w:rPr>
          <w:rFonts w:ascii="Arial" w:hAnsi="Arial" w:cs="Arial"/>
          <w:b/>
          <w:bCs/>
          <w:sz w:val="22"/>
          <w:szCs w:val="22"/>
        </w:rPr>
      </w:pPr>
      <w:r w:rsidRPr="009B3EA6">
        <w:rPr>
          <w:rFonts w:ascii="Arial" w:hAnsi="Arial" w:cs="Arial"/>
          <w:b/>
          <w:bCs/>
          <w:sz w:val="22"/>
          <w:szCs w:val="22"/>
        </w:rPr>
        <w:t>Service Performance and Community-Based Models</w:t>
      </w:r>
    </w:p>
    <w:p w14:paraId="5696B082" w14:textId="77777777" w:rsidR="00694299" w:rsidRDefault="00694299" w:rsidP="004304C8">
      <w:pPr>
        <w:rPr>
          <w:rFonts w:ascii="Arial" w:hAnsi="Arial" w:cs="Arial"/>
          <w:b/>
          <w:bCs/>
          <w:sz w:val="22"/>
          <w:szCs w:val="22"/>
        </w:rPr>
      </w:pPr>
    </w:p>
    <w:p w14:paraId="39A7D97B" w14:textId="383EC322" w:rsidR="004304C8" w:rsidRPr="009B3EA6" w:rsidRDefault="00694299" w:rsidP="004304C8">
      <w:pPr>
        <w:rPr>
          <w:rFonts w:ascii="Arial" w:hAnsi="Arial" w:cs="Arial"/>
          <w:sz w:val="22"/>
          <w:szCs w:val="22"/>
        </w:rPr>
      </w:pPr>
      <w:r>
        <w:rPr>
          <w:rFonts w:ascii="Arial" w:hAnsi="Arial" w:cs="Arial"/>
          <w:sz w:val="22"/>
          <w:szCs w:val="22"/>
        </w:rPr>
        <w:t>La</w:t>
      </w:r>
      <w:r w:rsidR="004304C8" w:rsidRPr="009B3EA6">
        <w:rPr>
          <w:rFonts w:ascii="Arial" w:hAnsi="Arial" w:cs="Arial"/>
          <w:sz w:val="22"/>
          <w:szCs w:val="22"/>
        </w:rPr>
        <w:t>st year, our community-based services and supported housing directly supported over 24,000 people - an increase of more than 4,000 from the previous year. In addition, our advice and information service reached thousands more, with millions accessing support through our social media channels, media outreach, and website.</w:t>
      </w:r>
    </w:p>
    <w:p w14:paraId="774F04CB" w14:textId="77777777" w:rsidR="004304C8" w:rsidRPr="009B3EA6" w:rsidRDefault="004304C8" w:rsidP="004304C8">
      <w:pPr>
        <w:rPr>
          <w:rFonts w:ascii="Arial" w:hAnsi="Arial" w:cs="Arial"/>
          <w:sz w:val="22"/>
          <w:szCs w:val="22"/>
        </w:rPr>
      </w:pPr>
    </w:p>
    <w:p w14:paraId="2D77DA08" w14:textId="77777777" w:rsidR="004304C8" w:rsidRPr="009B3EA6" w:rsidRDefault="004304C8" w:rsidP="004304C8">
      <w:pPr>
        <w:rPr>
          <w:rFonts w:ascii="Arial" w:hAnsi="Arial" w:cs="Arial"/>
          <w:sz w:val="22"/>
          <w:szCs w:val="22"/>
        </w:rPr>
      </w:pPr>
      <w:r w:rsidRPr="009B3EA6">
        <w:rPr>
          <w:rFonts w:ascii="Arial" w:hAnsi="Arial" w:cs="Arial"/>
          <w:sz w:val="22"/>
          <w:szCs w:val="22"/>
        </w:rPr>
        <w:t>Our “Communities that Care” model continues to shape our work, bringing a holistic approach to supporting people severely affected by mental illness. In Somerset, our Open Mental Health initiative provides integrated, place-based care to over 10,000 people annually, reducing the need for emergency care and supporting long-term recovery. Since this programme’s launch, we’ve seen a 15% reduction in A&amp;E visits, demonstrating the importance of preventive, community-focused care.</w:t>
      </w:r>
    </w:p>
    <w:p w14:paraId="69F4292A" w14:textId="77777777" w:rsidR="004304C8" w:rsidRPr="009B3EA6" w:rsidRDefault="004304C8" w:rsidP="004304C8">
      <w:pPr>
        <w:rPr>
          <w:rFonts w:ascii="Arial" w:hAnsi="Arial" w:cs="Arial"/>
          <w:sz w:val="22"/>
          <w:szCs w:val="22"/>
        </w:rPr>
      </w:pPr>
    </w:p>
    <w:p w14:paraId="56DC1C4E" w14:textId="77777777" w:rsidR="004304C8" w:rsidRPr="009B3EA6" w:rsidRDefault="004304C8" w:rsidP="004304C8">
      <w:pPr>
        <w:rPr>
          <w:rFonts w:ascii="Arial" w:hAnsi="Arial" w:cs="Arial"/>
          <w:sz w:val="22"/>
          <w:szCs w:val="22"/>
        </w:rPr>
      </w:pPr>
      <w:r w:rsidRPr="009B3EA6">
        <w:rPr>
          <w:rFonts w:ascii="Arial" w:hAnsi="Arial" w:cs="Arial"/>
          <w:sz w:val="22"/>
          <w:szCs w:val="22"/>
        </w:rPr>
        <w:t>Building on this model, we’ve partnered with Integrated Care Boards (ICBs) to bring similar services to Sheffield and Coventry &amp; Warwickshire. Recently, we were awarded a contract with the Bristol, North Somerset, and South Gloucestershire ICB to deliver a new personality disorder service. We are also thrilled to have retained the contract to lead Open Mental Health in Somerset.</w:t>
      </w:r>
    </w:p>
    <w:p w14:paraId="5536B354" w14:textId="77777777" w:rsidR="004304C8" w:rsidRPr="009B3EA6" w:rsidRDefault="004304C8" w:rsidP="004304C8">
      <w:pPr>
        <w:rPr>
          <w:rFonts w:ascii="Arial" w:hAnsi="Arial" w:cs="Arial"/>
          <w:sz w:val="22"/>
          <w:szCs w:val="22"/>
        </w:rPr>
      </w:pPr>
    </w:p>
    <w:p w14:paraId="2E8A72EF" w14:textId="77777777" w:rsidR="004304C8" w:rsidRPr="009B3EA6" w:rsidRDefault="004304C8" w:rsidP="004304C8">
      <w:pPr>
        <w:rPr>
          <w:rFonts w:ascii="Arial" w:hAnsi="Arial" w:cs="Arial"/>
          <w:sz w:val="22"/>
          <w:szCs w:val="22"/>
        </w:rPr>
      </w:pPr>
      <w:r w:rsidRPr="009B3EA6">
        <w:rPr>
          <w:rFonts w:ascii="Arial" w:hAnsi="Arial" w:cs="Arial"/>
          <w:sz w:val="22"/>
          <w:szCs w:val="22"/>
        </w:rPr>
        <w:t xml:space="preserve">Housing is another cornerstone of recovery. Working with New Philanthropy Capital, we’ve deepened our understanding of the housing challenges people living with mental illness face. This year, we added </w:t>
      </w:r>
      <w:r w:rsidRPr="009B3EA6">
        <w:rPr>
          <w:rFonts w:ascii="Arial" w:hAnsi="Arial" w:cs="Arial"/>
          <w:sz w:val="22"/>
          <w:szCs w:val="22"/>
        </w:rPr>
        <w:lastRenderedPageBreak/>
        <w:t>28 new supported accommodation units, bringing our total to 508. Stable, quality housing is essential to improving long-term mental health, and we remain committed to advancing this cause.</w:t>
      </w:r>
    </w:p>
    <w:p w14:paraId="1068175D" w14:textId="77777777" w:rsidR="004304C8" w:rsidRPr="009B3EA6" w:rsidRDefault="004304C8" w:rsidP="004304C8">
      <w:pPr>
        <w:rPr>
          <w:rFonts w:ascii="Arial" w:hAnsi="Arial" w:cs="Arial"/>
          <w:b/>
          <w:bCs/>
          <w:sz w:val="22"/>
          <w:szCs w:val="22"/>
        </w:rPr>
      </w:pPr>
    </w:p>
    <w:p w14:paraId="04550AC7" w14:textId="04378BD2" w:rsidR="004304C8" w:rsidRPr="009B3EA6" w:rsidRDefault="004304C8" w:rsidP="004304C8">
      <w:pPr>
        <w:rPr>
          <w:rFonts w:ascii="Arial" w:hAnsi="Arial" w:cs="Arial"/>
          <w:b/>
          <w:bCs/>
          <w:sz w:val="22"/>
          <w:szCs w:val="22"/>
        </w:rPr>
      </w:pPr>
      <w:r w:rsidRPr="009B3EA6">
        <w:rPr>
          <w:rFonts w:ascii="Arial" w:hAnsi="Arial" w:cs="Arial"/>
          <w:b/>
          <w:bCs/>
          <w:sz w:val="22"/>
          <w:szCs w:val="22"/>
        </w:rPr>
        <w:t>Call to Action</w:t>
      </w:r>
    </w:p>
    <w:p w14:paraId="4D8B2C6A" w14:textId="77777777" w:rsidR="004304C8" w:rsidRPr="009B3EA6" w:rsidRDefault="004304C8" w:rsidP="004304C8">
      <w:pPr>
        <w:rPr>
          <w:rFonts w:ascii="Arial" w:hAnsi="Arial" w:cs="Arial"/>
          <w:b/>
          <w:bCs/>
          <w:sz w:val="22"/>
          <w:szCs w:val="22"/>
        </w:rPr>
      </w:pPr>
    </w:p>
    <w:p w14:paraId="60D15718" w14:textId="3D63B011" w:rsidR="004304C8" w:rsidRPr="009B3EA6" w:rsidRDefault="00E111A5" w:rsidP="004304C8">
      <w:pPr>
        <w:rPr>
          <w:rFonts w:ascii="Arial" w:hAnsi="Arial" w:cs="Arial"/>
          <w:sz w:val="22"/>
          <w:szCs w:val="22"/>
        </w:rPr>
      </w:pPr>
      <w:r>
        <w:rPr>
          <w:rFonts w:ascii="Arial" w:hAnsi="Arial" w:cs="Arial"/>
          <w:sz w:val="22"/>
          <w:szCs w:val="22"/>
        </w:rPr>
        <w:t xml:space="preserve">Rethink </w:t>
      </w:r>
      <w:r w:rsidR="009C3EB8">
        <w:rPr>
          <w:rFonts w:ascii="Arial" w:hAnsi="Arial" w:cs="Arial"/>
          <w:sz w:val="22"/>
          <w:szCs w:val="22"/>
        </w:rPr>
        <w:t xml:space="preserve">has been described as ‘not a think tank, but a do tank’ and </w:t>
      </w:r>
      <w:r w:rsidR="001D42E9">
        <w:rPr>
          <w:rFonts w:ascii="Arial" w:hAnsi="Arial" w:cs="Arial"/>
          <w:sz w:val="22"/>
          <w:szCs w:val="22"/>
        </w:rPr>
        <w:t xml:space="preserve">continues to be </w:t>
      </w:r>
      <w:r w:rsidR="004304C8" w:rsidRPr="009B3EA6">
        <w:rPr>
          <w:rFonts w:ascii="Arial" w:hAnsi="Arial" w:cs="Arial"/>
          <w:sz w:val="22"/>
          <w:szCs w:val="22"/>
        </w:rPr>
        <w:t xml:space="preserve">the charity for </w:t>
      </w:r>
      <w:r w:rsidR="000B6695">
        <w:rPr>
          <w:rFonts w:ascii="Arial" w:hAnsi="Arial" w:cs="Arial"/>
          <w:sz w:val="22"/>
          <w:szCs w:val="22"/>
        </w:rPr>
        <w:t xml:space="preserve">serious </w:t>
      </w:r>
      <w:r w:rsidR="004304C8" w:rsidRPr="009B3EA6">
        <w:rPr>
          <w:rFonts w:ascii="Arial" w:hAnsi="Arial" w:cs="Arial"/>
          <w:sz w:val="22"/>
          <w:szCs w:val="22"/>
        </w:rPr>
        <w:t>mental illness. We’re dedicated to expanding our reach, enhancing our services, and driving systemic change across the UK.</w:t>
      </w:r>
      <w:r w:rsidR="00545687">
        <w:rPr>
          <w:rFonts w:ascii="Arial" w:hAnsi="Arial" w:cs="Arial"/>
          <w:sz w:val="22"/>
          <w:szCs w:val="22"/>
        </w:rPr>
        <w:t xml:space="preserve"> </w:t>
      </w:r>
      <w:r w:rsidR="004304C8" w:rsidRPr="009B3EA6">
        <w:rPr>
          <w:rFonts w:ascii="Arial" w:hAnsi="Arial" w:cs="Arial"/>
          <w:sz w:val="22"/>
          <w:szCs w:val="22"/>
        </w:rPr>
        <w:t>The road may be long, but we move forward together, celebrating our achievements and mobilising against new challenges.</w:t>
      </w:r>
    </w:p>
    <w:p w14:paraId="5A071247" w14:textId="77777777" w:rsidR="004304C8" w:rsidRPr="009B3EA6" w:rsidRDefault="004304C8" w:rsidP="004304C8">
      <w:pPr>
        <w:rPr>
          <w:rFonts w:ascii="Arial" w:hAnsi="Arial" w:cs="Arial"/>
          <w:sz w:val="22"/>
          <w:szCs w:val="22"/>
        </w:rPr>
      </w:pPr>
    </w:p>
    <w:p w14:paraId="5C551079" w14:textId="77777777" w:rsidR="004304C8" w:rsidRPr="009B3EA6" w:rsidRDefault="004304C8" w:rsidP="004304C8">
      <w:pPr>
        <w:rPr>
          <w:rFonts w:ascii="Arial" w:hAnsi="Arial" w:cs="Arial"/>
          <w:sz w:val="22"/>
          <w:szCs w:val="22"/>
        </w:rPr>
      </w:pPr>
      <w:r w:rsidRPr="009B3EA6">
        <w:rPr>
          <w:rFonts w:ascii="Arial" w:hAnsi="Arial" w:cs="Arial"/>
          <w:sz w:val="22"/>
          <w:szCs w:val="22"/>
        </w:rPr>
        <w:t>The next twelve months will be pivotal. As the nation recovers from austerity, the pandemic, and economic hardship, we face the question of whether we’re willing to invest in supporting those severely affected by mental illness. This is not only a moral imperative but also key to unlocking human potential.</w:t>
      </w:r>
    </w:p>
    <w:p w14:paraId="4665D443" w14:textId="77777777" w:rsidR="004304C8" w:rsidRPr="009B3EA6" w:rsidRDefault="004304C8" w:rsidP="004304C8">
      <w:pPr>
        <w:rPr>
          <w:rFonts w:ascii="Arial" w:hAnsi="Arial" w:cs="Arial"/>
          <w:sz w:val="22"/>
          <w:szCs w:val="22"/>
        </w:rPr>
      </w:pPr>
    </w:p>
    <w:p w14:paraId="797FE9B0" w14:textId="179379A4" w:rsidR="004304C8" w:rsidRPr="009B3EA6" w:rsidRDefault="00545687" w:rsidP="004304C8">
      <w:pPr>
        <w:rPr>
          <w:rFonts w:ascii="Arial" w:hAnsi="Arial" w:cs="Arial"/>
          <w:sz w:val="22"/>
          <w:szCs w:val="22"/>
        </w:rPr>
      </w:pPr>
      <w:r w:rsidRPr="009B3EA6">
        <w:rPr>
          <w:rFonts w:ascii="Arial" w:hAnsi="Arial" w:cs="Arial"/>
          <w:sz w:val="22"/>
          <w:szCs w:val="22"/>
        </w:rPr>
        <w:t>Finally,</w:t>
      </w:r>
      <w:r w:rsidR="004304C8" w:rsidRPr="009B3EA6">
        <w:rPr>
          <w:rFonts w:ascii="Arial" w:hAnsi="Arial" w:cs="Arial"/>
          <w:sz w:val="22"/>
          <w:szCs w:val="22"/>
        </w:rPr>
        <w:t xml:space="preserve"> </w:t>
      </w:r>
      <w:r w:rsidR="009B3EA6">
        <w:rPr>
          <w:rFonts w:ascii="Arial" w:hAnsi="Arial" w:cs="Arial"/>
          <w:sz w:val="22"/>
          <w:szCs w:val="22"/>
        </w:rPr>
        <w:t xml:space="preserve">he thanked Rethink’s members for their continued </w:t>
      </w:r>
      <w:r w:rsidR="004304C8" w:rsidRPr="009B3EA6">
        <w:rPr>
          <w:rFonts w:ascii="Arial" w:hAnsi="Arial" w:cs="Arial"/>
          <w:sz w:val="22"/>
          <w:szCs w:val="22"/>
        </w:rPr>
        <w:t>commitment and support</w:t>
      </w:r>
      <w:r w:rsidR="009B3EA6">
        <w:rPr>
          <w:rFonts w:ascii="Arial" w:hAnsi="Arial" w:cs="Arial"/>
          <w:sz w:val="22"/>
          <w:szCs w:val="22"/>
        </w:rPr>
        <w:t xml:space="preserve"> and</w:t>
      </w:r>
      <w:r w:rsidR="00F71132">
        <w:rPr>
          <w:rFonts w:ascii="Arial" w:hAnsi="Arial" w:cs="Arial"/>
          <w:sz w:val="22"/>
          <w:szCs w:val="22"/>
        </w:rPr>
        <w:t xml:space="preserve"> recognised the input of some key </w:t>
      </w:r>
      <w:r w:rsidR="004304C8" w:rsidRPr="009B3EA6">
        <w:rPr>
          <w:rFonts w:ascii="Arial" w:hAnsi="Arial" w:cs="Arial"/>
          <w:sz w:val="22"/>
          <w:szCs w:val="22"/>
        </w:rPr>
        <w:t>people in the last year:</w:t>
      </w:r>
    </w:p>
    <w:p w14:paraId="3B34FD7F" w14:textId="77777777" w:rsidR="004304C8" w:rsidRPr="009B3EA6" w:rsidRDefault="004304C8" w:rsidP="004304C8">
      <w:pPr>
        <w:rPr>
          <w:rFonts w:ascii="Arial" w:hAnsi="Arial" w:cs="Arial"/>
          <w:sz w:val="22"/>
          <w:szCs w:val="22"/>
        </w:rPr>
      </w:pPr>
    </w:p>
    <w:p w14:paraId="7AEDD503" w14:textId="77777777" w:rsidR="004304C8" w:rsidRPr="00545687" w:rsidRDefault="004304C8" w:rsidP="004304C8">
      <w:pPr>
        <w:pStyle w:val="ListParagraph"/>
        <w:numPr>
          <w:ilvl w:val="0"/>
          <w:numId w:val="43"/>
        </w:numPr>
        <w:rPr>
          <w:rFonts w:ascii="Arial" w:hAnsi="Arial" w:cs="Arial"/>
          <w:color w:val="auto"/>
          <w:sz w:val="22"/>
          <w:szCs w:val="22"/>
        </w:rPr>
      </w:pPr>
      <w:r w:rsidRPr="00545687">
        <w:rPr>
          <w:rFonts w:ascii="Arial" w:hAnsi="Arial" w:cs="Arial"/>
          <w:color w:val="auto"/>
          <w:sz w:val="22"/>
          <w:szCs w:val="22"/>
        </w:rPr>
        <w:t>Brian Dow, Mark Yates, Tanya Srikandan and Caroline Cannar plus the Directors and wider staff team.</w:t>
      </w:r>
    </w:p>
    <w:p w14:paraId="1111D92A" w14:textId="2B6DCB5B" w:rsidR="004304C8" w:rsidRPr="00545687" w:rsidRDefault="004304C8" w:rsidP="004304C8">
      <w:pPr>
        <w:pStyle w:val="ListParagraph"/>
        <w:numPr>
          <w:ilvl w:val="0"/>
          <w:numId w:val="43"/>
        </w:numPr>
        <w:rPr>
          <w:rFonts w:ascii="Arial" w:hAnsi="Arial" w:cs="Arial"/>
          <w:color w:val="auto"/>
          <w:sz w:val="22"/>
          <w:szCs w:val="22"/>
        </w:rPr>
      </w:pPr>
      <w:r w:rsidRPr="00545687">
        <w:rPr>
          <w:rFonts w:ascii="Arial" w:hAnsi="Arial" w:cs="Arial"/>
          <w:color w:val="auto"/>
          <w:sz w:val="22"/>
          <w:szCs w:val="22"/>
        </w:rPr>
        <w:t>An especially big thank you to Caroline</w:t>
      </w:r>
      <w:r w:rsidR="00F71132" w:rsidRPr="00545687">
        <w:rPr>
          <w:rFonts w:ascii="Arial" w:hAnsi="Arial" w:cs="Arial"/>
          <w:color w:val="auto"/>
          <w:sz w:val="22"/>
          <w:szCs w:val="22"/>
        </w:rPr>
        <w:t xml:space="preserve"> Cannar who was attending her last </w:t>
      </w:r>
      <w:r w:rsidRPr="00545687">
        <w:rPr>
          <w:rFonts w:ascii="Arial" w:hAnsi="Arial" w:cs="Arial"/>
          <w:color w:val="auto"/>
          <w:sz w:val="22"/>
          <w:szCs w:val="22"/>
        </w:rPr>
        <w:t>AGM as Company Secretary for the past 10 years.</w:t>
      </w:r>
    </w:p>
    <w:p w14:paraId="74C4EA82" w14:textId="0F41DEA6" w:rsidR="004304C8" w:rsidRPr="00545687" w:rsidRDefault="00F71132" w:rsidP="004304C8">
      <w:pPr>
        <w:pStyle w:val="ListParagraph"/>
        <w:numPr>
          <w:ilvl w:val="0"/>
          <w:numId w:val="43"/>
        </w:numPr>
        <w:rPr>
          <w:rFonts w:ascii="Arial" w:hAnsi="Arial" w:cs="Arial"/>
          <w:color w:val="auto"/>
          <w:sz w:val="22"/>
          <w:szCs w:val="22"/>
        </w:rPr>
      </w:pPr>
      <w:r w:rsidRPr="00545687">
        <w:rPr>
          <w:rFonts w:ascii="Arial" w:hAnsi="Arial" w:cs="Arial"/>
          <w:color w:val="auto"/>
          <w:sz w:val="22"/>
          <w:szCs w:val="22"/>
        </w:rPr>
        <w:t xml:space="preserve">Our Chair, </w:t>
      </w:r>
      <w:r w:rsidR="004304C8" w:rsidRPr="00545687">
        <w:rPr>
          <w:rFonts w:ascii="Arial" w:hAnsi="Arial" w:cs="Arial"/>
          <w:color w:val="auto"/>
          <w:sz w:val="22"/>
          <w:szCs w:val="22"/>
        </w:rPr>
        <w:t>Kathryn</w:t>
      </w:r>
      <w:r w:rsidRPr="00545687">
        <w:rPr>
          <w:rFonts w:ascii="Arial" w:hAnsi="Arial" w:cs="Arial"/>
          <w:color w:val="auto"/>
          <w:sz w:val="22"/>
          <w:szCs w:val="22"/>
        </w:rPr>
        <w:t xml:space="preserve">, </w:t>
      </w:r>
      <w:r w:rsidR="004304C8" w:rsidRPr="00545687">
        <w:rPr>
          <w:rFonts w:ascii="Arial" w:hAnsi="Arial" w:cs="Arial"/>
          <w:color w:val="auto"/>
          <w:sz w:val="22"/>
          <w:szCs w:val="22"/>
        </w:rPr>
        <w:t>and all of our Trustees who give so much to the Charity.</w:t>
      </w:r>
    </w:p>
    <w:p w14:paraId="06107A7D" w14:textId="156519D1" w:rsidR="00F71132" w:rsidRDefault="00F71132" w:rsidP="0036503C">
      <w:pPr>
        <w:pStyle w:val="paragraph"/>
        <w:textAlignment w:val="baseline"/>
        <w:rPr>
          <w:rStyle w:val="normaltextrun"/>
          <w:rFonts w:ascii="Arial" w:hAnsi="Arial" w:cs="Arial"/>
          <w:color w:val="2E2E2E"/>
          <w:sz w:val="22"/>
          <w:szCs w:val="22"/>
        </w:rPr>
      </w:pPr>
      <w:r>
        <w:rPr>
          <w:rStyle w:val="normaltextrun"/>
          <w:rFonts w:ascii="Arial" w:hAnsi="Arial" w:cs="Arial"/>
          <w:color w:val="2E2E2E"/>
          <w:sz w:val="22"/>
          <w:szCs w:val="22"/>
        </w:rPr>
        <w:t>He then handed over to John Liver to deliver his Treasurer’s report.</w:t>
      </w:r>
    </w:p>
    <w:p w14:paraId="74CB81DE" w14:textId="77777777" w:rsidR="00736065" w:rsidRDefault="00736065" w:rsidP="00B030F5">
      <w:pPr>
        <w:spacing w:line="276" w:lineRule="auto"/>
        <w:rPr>
          <w:rFonts w:ascii="Arial" w:hAnsi="Arial" w:cs="Arial"/>
          <w:b/>
          <w:sz w:val="22"/>
          <w:szCs w:val="22"/>
        </w:rPr>
      </w:pPr>
    </w:p>
    <w:p w14:paraId="22E40F06" w14:textId="4CF1D6D5" w:rsidR="0036503C" w:rsidRPr="00EE4855" w:rsidRDefault="00B030F5" w:rsidP="00B030F5">
      <w:pPr>
        <w:spacing w:line="276" w:lineRule="auto"/>
        <w:rPr>
          <w:rFonts w:ascii="Arial" w:hAnsi="Arial" w:cs="Arial"/>
          <w:b/>
          <w:sz w:val="22"/>
          <w:szCs w:val="22"/>
        </w:rPr>
      </w:pPr>
      <w:r>
        <w:rPr>
          <w:rFonts w:ascii="Arial" w:hAnsi="Arial" w:cs="Arial"/>
          <w:b/>
          <w:sz w:val="22"/>
          <w:szCs w:val="22"/>
        </w:rPr>
        <w:t>4.</w:t>
      </w:r>
      <w:r>
        <w:rPr>
          <w:rFonts w:ascii="Arial" w:hAnsi="Arial" w:cs="Arial"/>
          <w:b/>
          <w:sz w:val="22"/>
          <w:szCs w:val="22"/>
        </w:rPr>
        <w:tab/>
      </w:r>
      <w:r w:rsidR="0036503C" w:rsidRPr="00EE4855">
        <w:rPr>
          <w:rFonts w:ascii="Arial" w:hAnsi="Arial" w:cs="Arial"/>
          <w:b/>
          <w:sz w:val="22"/>
          <w:szCs w:val="22"/>
        </w:rPr>
        <w:t>Treasurer’s Report</w:t>
      </w:r>
    </w:p>
    <w:p w14:paraId="22211042" w14:textId="77777777" w:rsidR="0036503C" w:rsidRPr="00EE4855" w:rsidRDefault="0036503C" w:rsidP="0036503C">
      <w:pPr>
        <w:spacing w:line="276" w:lineRule="auto"/>
        <w:rPr>
          <w:rFonts w:ascii="Arial" w:hAnsi="Arial" w:cs="Arial"/>
          <w:b/>
          <w:sz w:val="22"/>
          <w:szCs w:val="22"/>
        </w:rPr>
      </w:pPr>
    </w:p>
    <w:p w14:paraId="69796B7F" w14:textId="7E5856B5" w:rsidR="0036503C" w:rsidRDefault="0036503C" w:rsidP="0036503C">
      <w:pPr>
        <w:spacing w:line="276" w:lineRule="auto"/>
        <w:rPr>
          <w:rFonts w:ascii="Arial" w:hAnsi="Arial" w:cs="Arial"/>
          <w:sz w:val="22"/>
          <w:szCs w:val="22"/>
        </w:rPr>
      </w:pPr>
      <w:r w:rsidRPr="00DB373B">
        <w:rPr>
          <w:rFonts w:ascii="Arial" w:hAnsi="Arial" w:cs="Arial"/>
          <w:sz w:val="22"/>
          <w:szCs w:val="22"/>
        </w:rPr>
        <w:t xml:space="preserve">John Liver, Treasurer gave a summary of the </w:t>
      </w:r>
      <w:r w:rsidR="00BA0C30">
        <w:rPr>
          <w:rFonts w:ascii="Arial" w:hAnsi="Arial" w:cs="Arial"/>
          <w:sz w:val="22"/>
          <w:szCs w:val="22"/>
        </w:rPr>
        <w:t>C</w:t>
      </w:r>
      <w:r w:rsidRPr="00DB373B">
        <w:rPr>
          <w:rFonts w:ascii="Arial" w:hAnsi="Arial" w:cs="Arial"/>
          <w:sz w:val="22"/>
          <w:szCs w:val="22"/>
        </w:rPr>
        <w:t>harity’s financial results for the year to 31 March 202</w:t>
      </w:r>
      <w:r w:rsidR="00937AC6">
        <w:rPr>
          <w:rFonts w:ascii="Arial" w:hAnsi="Arial" w:cs="Arial"/>
          <w:sz w:val="22"/>
          <w:szCs w:val="22"/>
        </w:rPr>
        <w:t>4</w:t>
      </w:r>
      <w:r w:rsidRPr="00DB373B">
        <w:rPr>
          <w:rFonts w:ascii="Arial" w:hAnsi="Arial" w:cs="Arial"/>
          <w:sz w:val="22"/>
          <w:szCs w:val="22"/>
        </w:rPr>
        <w:t xml:space="preserve">. </w:t>
      </w:r>
    </w:p>
    <w:p w14:paraId="47274FA7" w14:textId="77777777" w:rsidR="0036503C" w:rsidRDefault="0036503C" w:rsidP="0036503C">
      <w:pPr>
        <w:spacing w:line="276" w:lineRule="auto"/>
        <w:rPr>
          <w:rFonts w:ascii="Arial" w:hAnsi="Arial" w:cs="Arial"/>
          <w:sz w:val="22"/>
          <w:szCs w:val="22"/>
        </w:rPr>
      </w:pPr>
    </w:p>
    <w:p w14:paraId="4901FF5C" w14:textId="64682DE4" w:rsidR="000D78B2" w:rsidRDefault="000D78B2" w:rsidP="000D78B2">
      <w:pPr>
        <w:spacing w:line="276" w:lineRule="auto"/>
        <w:rPr>
          <w:rFonts w:ascii="Arial" w:hAnsi="Arial" w:cs="Arial"/>
          <w:sz w:val="22"/>
          <w:szCs w:val="22"/>
        </w:rPr>
      </w:pPr>
      <w:r w:rsidRPr="000D78B2">
        <w:rPr>
          <w:rFonts w:ascii="Arial" w:hAnsi="Arial" w:cs="Arial"/>
          <w:sz w:val="22"/>
          <w:szCs w:val="22"/>
        </w:rPr>
        <w:t xml:space="preserve">Overall, </w:t>
      </w:r>
      <w:r>
        <w:rPr>
          <w:rFonts w:ascii="Arial" w:hAnsi="Arial" w:cs="Arial"/>
          <w:sz w:val="22"/>
          <w:szCs w:val="22"/>
        </w:rPr>
        <w:t xml:space="preserve">the Charity </w:t>
      </w:r>
      <w:r w:rsidRPr="000D78B2">
        <w:rPr>
          <w:rFonts w:ascii="Arial" w:hAnsi="Arial" w:cs="Arial"/>
          <w:sz w:val="22"/>
          <w:szCs w:val="22"/>
        </w:rPr>
        <w:t xml:space="preserve">had an operating deficit of £1.7million, compared to an operating deficit for the prior year of £0.5 million, with an overall deficit for the year of £1.2 million.  </w:t>
      </w:r>
    </w:p>
    <w:p w14:paraId="4C9A03F5" w14:textId="77777777" w:rsidR="000D78B2" w:rsidRDefault="000D78B2" w:rsidP="000D78B2">
      <w:pPr>
        <w:spacing w:line="276" w:lineRule="auto"/>
        <w:rPr>
          <w:rFonts w:ascii="Arial" w:hAnsi="Arial" w:cs="Arial"/>
          <w:sz w:val="22"/>
          <w:szCs w:val="22"/>
        </w:rPr>
      </w:pPr>
    </w:p>
    <w:p w14:paraId="7393D7FA" w14:textId="6B2DECA0" w:rsidR="000D78B2" w:rsidRPr="000D78B2" w:rsidRDefault="000D78B2" w:rsidP="000D78B2">
      <w:pPr>
        <w:spacing w:line="276" w:lineRule="auto"/>
        <w:rPr>
          <w:rFonts w:ascii="Arial" w:hAnsi="Arial" w:cs="Arial"/>
          <w:sz w:val="22"/>
          <w:szCs w:val="22"/>
        </w:rPr>
      </w:pPr>
      <w:r>
        <w:rPr>
          <w:rFonts w:ascii="Arial" w:hAnsi="Arial" w:cs="Arial"/>
          <w:sz w:val="22"/>
          <w:szCs w:val="22"/>
        </w:rPr>
        <w:t xml:space="preserve">He reiterated the points raised at the previous year’s AGM </w:t>
      </w:r>
      <w:r w:rsidRPr="000D78B2">
        <w:rPr>
          <w:rFonts w:ascii="Arial" w:hAnsi="Arial" w:cs="Arial"/>
          <w:sz w:val="22"/>
          <w:szCs w:val="22"/>
        </w:rPr>
        <w:t xml:space="preserve">that the environment for the year was looking challenging, and in the circumstances overall performance stood up well.  </w:t>
      </w:r>
      <w:r>
        <w:rPr>
          <w:rFonts w:ascii="Arial" w:hAnsi="Arial" w:cs="Arial"/>
          <w:sz w:val="22"/>
          <w:szCs w:val="22"/>
        </w:rPr>
        <w:t>Rethink co</w:t>
      </w:r>
      <w:r w:rsidRPr="000D78B2">
        <w:rPr>
          <w:rFonts w:ascii="Arial" w:hAnsi="Arial" w:cs="Arial"/>
          <w:sz w:val="22"/>
          <w:szCs w:val="22"/>
        </w:rPr>
        <w:t>ntinue</w:t>
      </w:r>
      <w:r>
        <w:rPr>
          <w:rFonts w:ascii="Arial" w:hAnsi="Arial" w:cs="Arial"/>
          <w:sz w:val="22"/>
          <w:szCs w:val="22"/>
        </w:rPr>
        <w:t>s</w:t>
      </w:r>
      <w:r w:rsidRPr="000D78B2">
        <w:rPr>
          <w:rFonts w:ascii="Arial" w:hAnsi="Arial" w:cs="Arial"/>
          <w:sz w:val="22"/>
          <w:szCs w:val="22"/>
        </w:rPr>
        <w:t xml:space="preserve"> to grow </w:t>
      </w:r>
      <w:r>
        <w:rPr>
          <w:rFonts w:ascii="Arial" w:hAnsi="Arial" w:cs="Arial"/>
          <w:sz w:val="22"/>
          <w:szCs w:val="22"/>
        </w:rPr>
        <w:t>its</w:t>
      </w:r>
      <w:r w:rsidRPr="000D78B2">
        <w:rPr>
          <w:rFonts w:ascii="Arial" w:hAnsi="Arial" w:cs="Arial"/>
          <w:sz w:val="22"/>
          <w:szCs w:val="22"/>
        </w:rPr>
        <w:t xml:space="preserve"> services, support </w:t>
      </w:r>
      <w:r>
        <w:rPr>
          <w:rFonts w:ascii="Arial" w:hAnsi="Arial" w:cs="Arial"/>
          <w:sz w:val="22"/>
          <w:szCs w:val="22"/>
        </w:rPr>
        <w:t>its</w:t>
      </w:r>
      <w:r w:rsidRPr="000D78B2">
        <w:rPr>
          <w:rFonts w:ascii="Arial" w:hAnsi="Arial" w:cs="Arial"/>
          <w:sz w:val="22"/>
          <w:szCs w:val="22"/>
        </w:rPr>
        <w:t xml:space="preserve"> amazing staff, invest in strategic priorities and maintain a good level of financial resilience and discipline</w:t>
      </w:r>
      <w:r>
        <w:rPr>
          <w:rFonts w:ascii="Arial" w:hAnsi="Arial" w:cs="Arial"/>
          <w:sz w:val="22"/>
          <w:szCs w:val="22"/>
        </w:rPr>
        <w:t xml:space="preserve"> for which he extended thanks on behalf of the Board to </w:t>
      </w:r>
      <w:r w:rsidR="00FD1CF8">
        <w:rPr>
          <w:rFonts w:ascii="Arial" w:hAnsi="Arial" w:cs="Arial"/>
          <w:sz w:val="22"/>
          <w:szCs w:val="22"/>
        </w:rPr>
        <w:t xml:space="preserve">the </w:t>
      </w:r>
      <w:r w:rsidRPr="000D78B2">
        <w:rPr>
          <w:rFonts w:ascii="Arial" w:hAnsi="Arial" w:cs="Arial"/>
          <w:sz w:val="22"/>
          <w:szCs w:val="22"/>
        </w:rPr>
        <w:t xml:space="preserve">executive team and all </w:t>
      </w:r>
      <w:r w:rsidR="00FD1CF8">
        <w:rPr>
          <w:rFonts w:ascii="Arial" w:hAnsi="Arial" w:cs="Arial"/>
          <w:sz w:val="22"/>
          <w:szCs w:val="22"/>
        </w:rPr>
        <w:t xml:space="preserve">colleagues at </w:t>
      </w:r>
      <w:r w:rsidRPr="000D78B2">
        <w:rPr>
          <w:rFonts w:ascii="Arial" w:hAnsi="Arial" w:cs="Arial"/>
          <w:sz w:val="22"/>
          <w:szCs w:val="22"/>
        </w:rPr>
        <w:t>Rethink colleagues.</w:t>
      </w:r>
    </w:p>
    <w:p w14:paraId="09D18271" w14:textId="77777777" w:rsidR="000D78B2" w:rsidRPr="000D78B2" w:rsidRDefault="000D78B2" w:rsidP="000D78B2">
      <w:pPr>
        <w:spacing w:line="276" w:lineRule="auto"/>
        <w:rPr>
          <w:rFonts w:ascii="Arial" w:hAnsi="Arial" w:cs="Arial"/>
          <w:sz w:val="22"/>
          <w:szCs w:val="22"/>
        </w:rPr>
      </w:pPr>
    </w:p>
    <w:p w14:paraId="46146D27" w14:textId="77777777" w:rsidR="00FD1CF8" w:rsidRDefault="00FD1CF8" w:rsidP="000D78B2">
      <w:pPr>
        <w:spacing w:line="276" w:lineRule="auto"/>
        <w:rPr>
          <w:rFonts w:ascii="Arial" w:hAnsi="Arial" w:cs="Arial"/>
          <w:sz w:val="22"/>
          <w:szCs w:val="22"/>
        </w:rPr>
      </w:pPr>
      <w:r>
        <w:rPr>
          <w:rFonts w:ascii="Arial" w:hAnsi="Arial" w:cs="Arial"/>
          <w:sz w:val="22"/>
          <w:szCs w:val="22"/>
        </w:rPr>
        <w:t>He then spoke to his slides which are attached to these Minutes.</w:t>
      </w:r>
    </w:p>
    <w:p w14:paraId="36DD0D1D" w14:textId="77777777" w:rsidR="00B030F5" w:rsidRDefault="00B030F5" w:rsidP="000D78B2">
      <w:pPr>
        <w:spacing w:line="276" w:lineRule="auto"/>
        <w:rPr>
          <w:rFonts w:ascii="Arial" w:hAnsi="Arial" w:cs="Arial"/>
          <w:b/>
          <w:bCs/>
          <w:sz w:val="22"/>
          <w:szCs w:val="22"/>
        </w:rPr>
      </w:pPr>
    </w:p>
    <w:p w14:paraId="5A25C0E3" w14:textId="1E4E248E" w:rsidR="00FD1CF8" w:rsidRPr="00F71132" w:rsidRDefault="00FD1CF8" w:rsidP="000D78B2">
      <w:pPr>
        <w:spacing w:line="276" w:lineRule="auto"/>
        <w:rPr>
          <w:rFonts w:ascii="Arial" w:hAnsi="Arial" w:cs="Arial"/>
          <w:b/>
          <w:bCs/>
          <w:sz w:val="22"/>
          <w:szCs w:val="22"/>
        </w:rPr>
      </w:pPr>
      <w:r w:rsidRPr="00F71132">
        <w:rPr>
          <w:rFonts w:ascii="Arial" w:hAnsi="Arial" w:cs="Arial"/>
          <w:b/>
          <w:bCs/>
          <w:sz w:val="22"/>
          <w:szCs w:val="22"/>
        </w:rPr>
        <w:t>Slide 1 – Operating Performance</w:t>
      </w:r>
    </w:p>
    <w:p w14:paraId="5787FBB9" w14:textId="77777777" w:rsidR="00FD1CF8" w:rsidRDefault="00FD1CF8" w:rsidP="000D78B2">
      <w:pPr>
        <w:spacing w:line="276" w:lineRule="auto"/>
        <w:rPr>
          <w:rFonts w:ascii="Arial" w:hAnsi="Arial" w:cs="Arial"/>
          <w:sz w:val="22"/>
          <w:szCs w:val="22"/>
        </w:rPr>
      </w:pPr>
    </w:p>
    <w:p w14:paraId="3B757833" w14:textId="25009035" w:rsidR="000D78B2" w:rsidRPr="000D78B2" w:rsidRDefault="007F72AE" w:rsidP="000D78B2">
      <w:pPr>
        <w:spacing w:line="276" w:lineRule="auto"/>
        <w:rPr>
          <w:rFonts w:ascii="Arial" w:hAnsi="Arial" w:cs="Arial"/>
          <w:sz w:val="22"/>
          <w:szCs w:val="22"/>
        </w:rPr>
      </w:pPr>
      <w:r>
        <w:rPr>
          <w:rFonts w:ascii="Arial" w:hAnsi="Arial" w:cs="Arial"/>
          <w:sz w:val="22"/>
          <w:szCs w:val="22"/>
        </w:rPr>
        <w:t>I</w:t>
      </w:r>
      <w:r w:rsidR="000D78B2" w:rsidRPr="000D78B2">
        <w:rPr>
          <w:rFonts w:ascii="Arial" w:hAnsi="Arial" w:cs="Arial"/>
          <w:sz w:val="22"/>
          <w:szCs w:val="22"/>
        </w:rPr>
        <w:t>ncome overall rose 8% from £40.9m to £44.5 million</w:t>
      </w:r>
      <w:r w:rsidR="00FD1CF8">
        <w:rPr>
          <w:rFonts w:ascii="Arial" w:hAnsi="Arial" w:cs="Arial"/>
          <w:sz w:val="22"/>
          <w:szCs w:val="22"/>
        </w:rPr>
        <w:t xml:space="preserve"> which was helped by </w:t>
      </w:r>
      <w:r w:rsidR="000D78B2" w:rsidRPr="000D78B2">
        <w:rPr>
          <w:rFonts w:ascii="Arial" w:hAnsi="Arial" w:cs="Arial"/>
          <w:sz w:val="22"/>
          <w:szCs w:val="22"/>
        </w:rPr>
        <w:t xml:space="preserve">winning new mandates or expanding existing ones in a number of different areas.  Importantly </w:t>
      </w:r>
      <w:r w:rsidR="00FD1CF8">
        <w:rPr>
          <w:rFonts w:ascii="Arial" w:hAnsi="Arial" w:cs="Arial"/>
          <w:sz w:val="22"/>
          <w:szCs w:val="22"/>
        </w:rPr>
        <w:t xml:space="preserve">Rethink’s </w:t>
      </w:r>
      <w:r w:rsidR="000D78B2" w:rsidRPr="000D78B2">
        <w:rPr>
          <w:rFonts w:ascii="Arial" w:hAnsi="Arial" w:cs="Arial"/>
          <w:sz w:val="22"/>
          <w:szCs w:val="22"/>
        </w:rPr>
        <w:t xml:space="preserve">quality scores also remained strong.  Fundraising grew, in part due to some significant legacies which are so important to support the </w:t>
      </w:r>
      <w:r w:rsidR="00FD1CF8">
        <w:rPr>
          <w:rFonts w:ascii="Arial" w:hAnsi="Arial" w:cs="Arial"/>
          <w:sz w:val="22"/>
          <w:szCs w:val="22"/>
        </w:rPr>
        <w:t>C</w:t>
      </w:r>
      <w:r w:rsidR="000D78B2" w:rsidRPr="000D78B2">
        <w:rPr>
          <w:rFonts w:ascii="Arial" w:hAnsi="Arial" w:cs="Arial"/>
          <w:sz w:val="22"/>
          <w:szCs w:val="22"/>
        </w:rPr>
        <w:t xml:space="preserve">harity’s work. </w:t>
      </w:r>
    </w:p>
    <w:p w14:paraId="2491056F" w14:textId="77777777" w:rsidR="000D78B2" w:rsidRPr="000D78B2" w:rsidRDefault="000D78B2" w:rsidP="000D78B2">
      <w:pPr>
        <w:spacing w:line="276" w:lineRule="auto"/>
        <w:rPr>
          <w:rFonts w:ascii="Arial" w:hAnsi="Arial" w:cs="Arial"/>
          <w:sz w:val="22"/>
          <w:szCs w:val="22"/>
        </w:rPr>
      </w:pPr>
    </w:p>
    <w:p w14:paraId="6A8A430C" w14:textId="378AF7D8" w:rsidR="000D78B2" w:rsidRPr="000D78B2" w:rsidRDefault="000D78B2" w:rsidP="000D78B2">
      <w:pPr>
        <w:spacing w:line="276" w:lineRule="auto"/>
        <w:rPr>
          <w:rFonts w:ascii="Arial" w:hAnsi="Arial" w:cs="Arial"/>
          <w:sz w:val="22"/>
          <w:szCs w:val="22"/>
        </w:rPr>
      </w:pPr>
      <w:r w:rsidRPr="000D78B2">
        <w:rPr>
          <w:rFonts w:ascii="Arial" w:hAnsi="Arial" w:cs="Arial"/>
          <w:sz w:val="22"/>
          <w:szCs w:val="22"/>
        </w:rPr>
        <w:t xml:space="preserve">Reflecting the extra services we are now running, and with inflation remaining high, </w:t>
      </w:r>
      <w:r w:rsidR="00D845A8">
        <w:rPr>
          <w:rFonts w:ascii="Arial" w:hAnsi="Arial" w:cs="Arial"/>
          <w:sz w:val="22"/>
          <w:szCs w:val="22"/>
        </w:rPr>
        <w:t>c</w:t>
      </w:r>
      <w:r w:rsidRPr="000D78B2">
        <w:rPr>
          <w:rFonts w:ascii="Arial" w:hAnsi="Arial" w:cs="Arial"/>
          <w:sz w:val="22"/>
          <w:szCs w:val="22"/>
        </w:rPr>
        <w:t xml:space="preserve">osts rose 11% from £41.5m to £46.2m. </w:t>
      </w:r>
      <w:r w:rsidR="00D845A8">
        <w:rPr>
          <w:rFonts w:ascii="Arial" w:hAnsi="Arial" w:cs="Arial"/>
          <w:sz w:val="22"/>
          <w:szCs w:val="22"/>
        </w:rPr>
        <w:t>Rethink</w:t>
      </w:r>
      <w:r w:rsidRPr="000D78B2">
        <w:rPr>
          <w:rFonts w:ascii="Arial" w:hAnsi="Arial" w:cs="Arial"/>
          <w:sz w:val="22"/>
          <w:szCs w:val="22"/>
        </w:rPr>
        <w:t xml:space="preserve"> also made £1.6 million of investments in </w:t>
      </w:r>
      <w:r w:rsidR="00D845A8">
        <w:rPr>
          <w:rFonts w:ascii="Arial" w:hAnsi="Arial" w:cs="Arial"/>
          <w:sz w:val="22"/>
          <w:szCs w:val="22"/>
        </w:rPr>
        <w:t>its</w:t>
      </w:r>
      <w:r w:rsidRPr="000D78B2">
        <w:rPr>
          <w:rFonts w:ascii="Arial" w:hAnsi="Arial" w:cs="Arial"/>
          <w:sz w:val="22"/>
          <w:szCs w:val="22"/>
        </w:rPr>
        <w:t xml:space="preserve"> capabilities and infrastructure as </w:t>
      </w:r>
      <w:r w:rsidR="00D845A8">
        <w:rPr>
          <w:rFonts w:ascii="Arial" w:hAnsi="Arial" w:cs="Arial"/>
          <w:sz w:val="22"/>
          <w:szCs w:val="22"/>
        </w:rPr>
        <w:t xml:space="preserve">the Charity continues </w:t>
      </w:r>
      <w:r w:rsidRPr="000D78B2">
        <w:rPr>
          <w:rFonts w:ascii="Arial" w:hAnsi="Arial" w:cs="Arial"/>
          <w:sz w:val="22"/>
          <w:szCs w:val="22"/>
        </w:rPr>
        <w:t xml:space="preserve">to develop </w:t>
      </w:r>
      <w:r w:rsidR="00D845A8">
        <w:rPr>
          <w:rFonts w:ascii="Arial" w:hAnsi="Arial" w:cs="Arial"/>
          <w:sz w:val="22"/>
          <w:szCs w:val="22"/>
        </w:rPr>
        <w:t>its</w:t>
      </w:r>
      <w:r w:rsidRPr="000D78B2">
        <w:rPr>
          <w:rFonts w:ascii="Arial" w:hAnsi="Arial" w:cs="Arial"/>
          <w:sz w:val="22"/>
          <w:szCs w:val="22"/>
        </w:rPr>
        <w:t xml:space="preserve"> work on Communities that Care </w:t>
      </w:r>
      <w:r w:rsidR="00D845A8">
        <w:rPr>
          <w:rFonts w:ascii="Arial" w:hAnsi="Arial" w:cs="Arial"/>
          <w:sz w:val="22"/>
          <w:szCs w:val="22"/>
        </w:rPr>
        <w:t xml:space="preserve">model </w:t>
      </w:r>
      <w:r w:rsidR="00AE2B85">
        <w:rPr>
          <w:rFonts w:ascii="Arial" w:hAnsi="Arial" w:cs="Arial"/>
          <w:sz w:val="22"/>
          <w:szCs w:val="22"/>
        </w:rPr>
        <w:t xml:space="preserve">along </w:t>
      </w:r>
      <w:r w:rsidRPr="000D78B2">
        <w:rPr>
          <w:rFonts w:ascii="Arial" w:hAnsi="Arial" w:cs="Arial"/>
          <w:sz w:val="22"/>
          <w:szCs w:val="22"/>
        </w:rPr>
        <w:t xml:space="preserve">with </w:t>
      </w:r>
      <w:r w:rsidR="00AE2B85">
        <w:rPr>
          <w:rFonts w:ascii="Arial" w:hAnsi="Arial" w:cs="Arial"/>
          <w:sz w:val="22"/>
          <w:szCs w:val="22"/>
        </w:rPr>
        <w:t>a</w:t>
      </w:r>
      <w:r w:rsidRPr="000D78B2">
        <w:rPr>
          <w:rFonts w:ascii="Arial" w:hAnsi="Arial" w:cs="Arial"/>
          <w:sz w:val="22"/>
          <w:szCs w:val="22"/>
        </w:rPr>
        <w:t xml:space="preserve"> programme of improvements to our buildings and key systems which provide the modern foundations we need to deliver our ambitious strategy.</w:t>
      </w:r>
    </w:p>
    <w:p w14:paraId="553B0763" w14:textId="77777777" w:rsidR="000D78B2" w:rsidRPr="000D78B2" w:rsidRDefault="000D78B2" w:rsidP="000D78B2">
      <w:pPr>
        <w:spacing w:line="276" w:lineRule="auto"/>
        <w:rPr>
          <w:rFonts w:ascii="Arial" w:hAnsi="Arial" w:cs="Arial"/>
          <w:sz w:val="22"/>
          <w:szCs w:val="22"/>
        </w:rPr>
      </w:pPr>
    </w:p>
    <w:p w14:paraId="24AC78D4" w14:textId="0B02B519" w:rsidR="00F43EF2" w:rsidRPr="00F71132" w:rsidRDefault="000D78B2" w:rsidP="000D78B2">
      <w:pPr>
        <w:spacing w:line="276" w:lineRule="auto"/>
        <w:rPr>
          <w:rFonts w:ascii="Arial" w:hAnsi="Arial" w:cs="Arial"/>
          <w:b/>
          <w:bCs/>
          <w:sz w:val="22"/>
          <w:szCs w:val="22"/>
        </w:rPr>
      </w:pPr>
      <w:r w:rsidRPr="00F71132">
        <w:rPr>
          <w:rFonts w:ascii="Arial" w:hAnsi="Arial" w:cs="Arial"/>
          <w:b/>
          <w:bCs/>
          <w:sz w:val="22"/>
          <w:szCs w:val="22"/>
        </w:rPr>
        <w:t xml:space="preserve">Slide 2 – </w:t>
      </w:r>
      <w:r w:rsidR="00F43EF2" w:rsidRPr="00F71132">
        <w:rPr>
          <w:rFonts w:ascii="Arial" w:hAnsi="Arial" w:cs="Arial"/>
          <w:b/>
          <w:bCs/>
          <w:sz w:val="22"/>
          <w:szCs w:val="22"/>
        </w:rPr>
        <w:t>Investment Portfolio</w:t>
      </w:r>
    </w:p>
    <w:p w14:paraId="4001D671" w14:textId="77777777" w:rsidR="00F43EF2" w:rsidRDefault="00F43EF2" w:rsidP="000D78B2">
      <w:pPr>
        <w:spacing w:line="276" w:lineRule="auto"/>
        <w:rPr>
          <w:rFonts w:ascii="Arial" w:hAnsi="Arial" w:cs="Arial"/>
          <w:sz w:val="22"/>
          <w:szCs w:val="22"/>
        </w:rPr>
      </w:pPr>
    </w:p>
    <w:p w14:paraId="18E75C93" w14:textId="46BA9DD2" w:rsidR="000D78B2" w:rsidRPr="000D78B2" w:rsidRDefault="00B030F5" w:rsidP="000D78B2">
      <w:pPr>
        <w:spacing w:line="276" w:lineRule="auto"/>
        <w:rPr>
          <w:rFonts w:ascii="Arial" w:hAnsi="Arial" w:cs="Arial"/>
          <w:sz w:val="22"/>
          <w:szCs w:val="22"/>
        </w:rPr>
      </w:pPr>
      <w:r>
        <w:rPr>
          <w:rFonts w:ascii="Arial" w:hAnsi="Arial" w:cs="Arial"/>
          <w:sz w:val="22"/>
          <w:szCs w:val="22"/>
        </w:rPr>
        <w:t>I</w:t>
      </w:r>
      <w:r w:rsidR="000D78B2" w:rsidRPr="000D78B2">
        <w:rPr>
          <w:rFonts w:ascii="Arial" w:hAnsi="Arial" w:cs="Arial"/>
          <w:sz w:val="22"/>
          <w:szCs w:val="22"/>
        </w:rPr>
        <w:t xml:space="preserve">n addition to our operating performance, our results are affected by the performance of our investment portfolio. </w:t>
      </w:r>
      <w:r w:rsidR="00F43EF2">
        <w:rPr>
          <w:rFonts w:ascii="Arial" w:hAnsi="Arial" w:cs="Arial"/>
          <w:sz w:val="22"/>
          <w:szCs w:val="22"/>
        </w:rPr>
        <w:t>This</w:t>
      </w:r>
      <w:r w:rsidR="000D78B2" w:rsidRPr="000D78B2">
        <w:rPr>
          <w:rFonts w:ascii="Arial" w:hAnsi="Arial" w:cs="Arial"/>
          <w:sz w:val="22"/>
          <w:szCs w:val="22"/>
        </w:rPr>
        <w:t xml:space="preserve"> had a much better year than in 2022/23, with investment gains amounting to £0.4 million during the year</w:t>
      </w:r>
      <w:r>
        <w:rPr>
          <w:rFonts w:ascii="Arial" w:hAnsi="Arial" w:cs="Arial"/>
          <w:sz w:val="22"/>
          <w:szCs w:val="22"/>
        </w:rPr>
        <w:t xml:space="preserve">.  </w:t>
      </w:r>
      <w:r w:rsidR="000D78B2" w:rsidRPr="000D78B2">
        <w:rPr>
          <w:rFonts w:ascii="Arial" w:hAnsi="Arial" w:cs="Arial"/>
          <w:sz w:val="22"/>
          <w:szCs w:val="22"/>
        </w:rPr>
        <w:t>Our overall financial health, and ability to manage shocks and unplanned events, which is reflected in our reserves and in particular our free reserves</w:t>
      </w:r>
      <w:r w:rsidR="008C25B0">
        <w:rPr>
          <w:rFonts w:ascii="Arial" w:hAnsi="Arial" w:cs="Arial"/>
          <w:sz w:val="22"/>
          <w:szCs w:val="22"/>
        </w:rPr>
        <w:t>,</w:t>
      </w:r>
      <w:r w:rsidR="000D78B2" w:rsidRPr="000D78B2">
        <w:rPr>
          <w:rFonts w:ascii="Arial" w:hAnsi="Arial" w:cs="Arial"/>
          <w:sz w:val="22"/>
          <w:szCs w:val="22"/>
        </w:rPr>
        <w:t xml:space="preserve"> remained in our target range, at some £5.9 million.</w:t>
      </w:r>
    </w:p>
    <w:p w14:paraId="7ED7272D" w14:textId="77777777" w:rsidR="000D78B2" w:rsidRPr="000D78B2" w:rsidRDefault="000D78B2" w:rsidP="000D78B2">
      <w:pPr>
        <w:spacing w:line="276" w:lineRule="auto"/>
        <w:rPr>
          <w:rFonts w:ascii="Arial" w:hAnsi="Arial" w:cs="Arial"/>
          <w:sz w:val="22"/>
          <w:szCs w:val="22"/>
        </w:rPr>
      </w:pPr>
    </w:p>
    <w:p w14:paraId="4C8962B2" w14:textId="77777777" w:rsidR="00B115DE" w:rsidRPr="00F71132" w:rsidRDefault="00B115DE" w:rsidP="000D78B2">
      <w:pPr>
        <w:spacing w:line="276" w:lineRule="auto"/>
        <w:rPr>
          <w:rFonts w:ascii="Arial" w:hAnsi="Arial" w:cs="Arial"/>
          <w:b/>
          <w:bCs/>
          <w:sz w:val="22"/>
          <w:szCs w:val="22"/>
        </w:rPr>
      </w:pPr>
      <w:r w:rsidRPr="00F71132">
        <w:rPr>
          <w:rFonts w:ascii="Arial" w:hAnsi="Arial" w:cs="Arial"/>
          <w:b/>
          <w:bCs/>
          <w:sz w:val="22"/>
          <w:szCs w:val="22"/>
        </w:rPr>
        <w:t>Slide 3 – Snapshot of 2024</w:t>
      </w:r>
    </w:p>
    <w:p w14:paraId="52D2EE9D" w14:textId="77777777" w:rsidR="003C69E7" w:rsidRDefault="003C69E7" w:rsidP="000D78B2">
      <w:pPr>
        <w:spacing w:line="276" w:lineRule="auto"/>
        <w:rPr>
          <w:rFonts w:ascii="Arial" w:hAnsi="Arial" w:cs="Arial"/>
          <w:sz w:val="22"/>
          <w:szCs w:val="22"/>
        </w:rPr>
      </w:pPr>
    </w:p>
    <w:p w14:paraId="1F06D6E5" w14:textId="5E78B3A7" w:rsidR="000D78B2" w:rsidRPr="000D78B2" w:rsidRDefault="000D78B2" w:rsidP="000D78B2">
      <w:pPr>
        <w:spacing w:line="276" w:lineRule="auto"/>
        <w:rPr>
          <w:rFonts w:ascii="Arial" w:hAnsi="Arial" w:cs="Arial"/>
          <w:sz w:val="22"/>
          <w:szCs w:val="22"/>
        </w:rPr>
      </w:pPr>
      <w:r w:rsidRPr="000D78B2">
        <w:rPr>
          <w:rFonts w:ascii="Arial" w:hAnsi="Arial" w:cs="Arial"/>
          <w:sz w:val="22"/>
          <w:szCs w:val="22"/>
        </w:rPr>
        <w:t>The continuing cost of living pressures, and pressures on the NHS and local government budgets, mean that the environment remains tight</w:t>
      </w:r>
      <w:r w:rsidR="00A4628F" w:rsidRPr="000D78B2">
        <w:rPr>
          <w:rFonts w:ascii="Arial" w:hAnsi="Arial" w:cs="Arial"/>
          <w:sz w:val="22"/>
          <w:szCs w:val="22"/>
        </w:rPr>
        <w:t>,</w:t>
      </w:r>
      <w:r w:rsidRPr="000D78B2">
        <w:rPr>
          <w:rFonts w:ascii="Arial" w:hAnsi="Arial" w:cs="Arial"/>
          <w:sz w:val="22"/>
          <w:szCs w:val="22"/>
        </w:rPr>
        <w:t xml:space="preserve"> and we will probably have an operating deficit again this year. We will need to, and will continue to</w:t>
      </w:r>
      <w:r w:rsidR="00B115DE">
        <w:rPr>
          <w:rFonts w:ascii="Arial" w:hAnsi="Arial" w:cs="Arial"/>
          <w:sz w:val="22"/>
          <w:szCs w:val="22"/>
        </w:rPr>
        <w:t>,</w:t>
      </w:r>
      <w:r w:rsidRPr="000D78B2">
        <w:rPr>
          <w:rFonts w:ascii="Arial" w:hAnsi="Arial" w:cs="Arial"/>
          <w:sz w:val="22"/>
          <w:szCs w:val="22"/>
        </w:rPr>
        <w:t xml:space="preserve"> operate with discipline</w:t>
      </w:r>
      <w:r w:rsidR="00B115DE">
        <w:rPr>
          <w:rFonts w:ascii="Arial" w:hAnsi="Arial" w:cs="Arial"/>
          <w:sz w:val="22"/>
          <w:szCs w:val="22"/>
        </w:rPr>
        <w:t>.  B</w:t>
      </w:r>
      <w:r w:rsidRPr="000D78B2">
        <w:rPr>
          <w:rFonts w:ascii="Arial" w:hAnsi="Arial" w:cs="Arial"/>
          <w:sz w:val="22"/>
          <w:szCs w:val="22"/>
        </w:rPr>
        <w:t xml:space="preserve">ut our ambition to continue to provide more services as set out in our Communities that Care strategy remains undimmed – there is no doubt about society’s need for the vital work </w:t>
      </w:r>
      <w:r w:rsidR="00B115DE">
        <w:rPr>
          <w:rFonts w:ascii="Arial" w:hAnsi="Arial" w:cs="Arial"/>
          <w:sz w:val="22"/>
          <w:szCs w:val="22"/>
        </w:rPr>
        <w:t>Rethink does</w:t>
      </w:r>
      <w:r w:rsidRPr="000D78B2">
        <w:rPr>
          <w:rFonts w:ascii="Arial" w:hAnsi="Arial" w:cs="Arial"/>
          <w:sz w:val="22"/>
          <w:szCs w:val="22"/>
        </w:rPr>
        <w:t>.</w:t>
      </w:r>
    </w:p>
    <w:p w14:paraId="646ED83F" w14:textId="77777777" w:rsidR="000D78B2" w:rsidRPr="000D78B2" w:rsidRDefault="000D78B2" w:rsidP="000D78B2">
      <w:pPr>
        <w:spacing w:line="276" w:lineRule="auto"/>
        <w:rPr>
          <w:rFonts w:ascii="Arial" w:hAnsi="Arial" w:cs="Arial"/>
          <w:sz w:val="22"/>
          <w:szCs w:val="22"/>
        </w:rPr>
      </w:pPr>
    </w:p>
    <w:p w14:paraId="4D40B27C" w14:textId="223A6C87" w:rsidR="00B115DE" w:rsidRDefault="000D78B2" w:rsidP="000D78B2">
      <w:pPr>
        <w:spacing w:line="276" w:lineRule="auto"/>
        <w:rPr>
          <w:rFonts w:ascii="Arial" w:hAnsi="Arial" w:cs="Arial"/>
          <w:sz w:val="22"/>
          <w:szCs w:val="22"/>
        </w:rPr>
      </w:pPr>
      <w:r w:rsidRPr="000D78B2">
        <w:rPr>
          <w:rFonts w:ascii="Arial" w:hAnsi="Arial" w:cs="Arial"/>
          <w:sz w:val="22"/>
          <w:szCs w:val="22"/>
        </w:rPr>
        <w:t xml:space="preserve">The accounts are </w:t>
      </w:r>
      <w:r w:rsidR="00B115DE">
        <w:rPr>
          <w:rFonts w:ascii="Arial" w:hAnsi="Arial" w:cs="Arial"/>
          <w:sz w:val="22"/>
          <w:szCs w:val="22"/>
        </w:rPr>
        <w:t xml:space="preserve">available on the </w:t>
      </w:r>
      <w:hyperlink r:id="rId11" w:history="1">
        <w:r w:rsidR="00B115DE" w:rsidRPr="003C69E7">
          <w:rPr>
            <w:rStyle w:val="Hyperlink"/>
            <w:rFonts w:ascii="Arial" w:hAnsi="Arial" w:cs="Arial"/>
            <w:sz w:val="22"/>
            <w:szCs w:val="22"/>
          </w:rPr>
          <w:t>website</w:t>
        </w:r>
      </w:hyperlink>
      <w:r w:rsidR="003C69E7">
        <w:rPr>
          <w:rFonts w:ascii="Arial" w:hAnsi="Arial" w:cs="Arial"/>
          <w:sz w:val="22"/>
          <w:szCs w:val="22"/>
        </w:rPr>
        <w:t>.</w:t>
      </w:r>
    </w:p>
    <w:p w14:paraId="19AAFD88" w14:textId="77777777" w:rsidR="00937AC6" w:rsidRPr="00EE4855" w:rsidRDefault="00937AC6" w:rsidP="0036503C">
      <w:pPr>
        <w:spacing w:line="276" w:lineRule="auto"/>
        <w:rPr>
          <w:rFonts w:ascii="Arial" w:hAnsi="Arial" w:cs="Arial"/>
          <w:sz w:val="22"/>
          <w:szCs w:val="22"/>
        </w:rPr>
      </w:pPr>
    </w:p>
    <w:p w14:paraId="4A279468" w14:textId="77777777" w:rsidR="0036503C" w:rsidRPr="00EE4855" w:rsidRDefault="0036503C" w:rsidP="0036503C">
      <w:pPr>
        <w:spacing w:line="276" w:lineRule="auto"/>
        <w:rPr>
          <w:rFonts w:ascii="Arial" w:hAnsi="Arial" w:cs="Arial"/>
          <w:sz w:val="22"/>
          <w:szCs w:val="22"/>
        </w:rPr>
      </w:pPr>
      <w:r w:rsidRPr="00EE4855">
        <w:rPr>
          <w:rFonts w:ascii="Arial" w:hAnsi="Arial" w:cs="Arial"/>
          <w:sz w:val="22"/>
          <w:szCs w:val="22"/>
        </w:rPr>
        <w:t>Members were then asked to vote to adopt the annual accounts.</w:t>
      </w:r>
    </w:p>
    <w:p w14:paraId="6B753258" w14:textId="77777777" w:rsidR="0036503C" w:rsidRPr="00EE4855" w:rsidRDefault="0036503C" w:rsidP="0036503C">
      <w:pPr>
        <w:spacing w:line="276" w:lineRule="auto"/>
        <w:rPr>
          <w:rFonts w:ascii="Arial" w:hAnsi="Arial" w:cs="Arial"/>
          <w:sz w:val="22"/>
          <w:szCs w:val="22"/>
        </w:rPr>
      </w:pPr>
    </w:p>
    <w:p w14:paraId="0A194EA3" w14:textId="38A6E0D3"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b/>
          <w:bCs/>
          <w:color w:val="4472C4"/>
          <w:sz w:val="22"/>
          <w:szCs w:val="22"/>
        </w:rPr>
        <w:t>Proposer:</w:t>
      </w:r>
      <w:r w:rsidRPr="00EE4855">
        <w:rPr>
          <w:rFonts w:ascii="Arial" w:hAnsi="Arial" w:cs="Arial"/>
          <w:b/>
          <w:bCs/>
          <w:color w:val="4472C4"/>
          <w:sz w:val="22"/>
          <w:szCs w:val="22"/>
        </w:rPr>
        <w:tab/>
      </w:r>
      <w:r w:rsidR="0082665B">
        <w:rPr>
          <w:rFonts w:ascii="Arial" w:hAnsi="Arial" w:cs="Arial"/>
          <w:b/>
          <w:bCs/>
          <w:color w:val="4472C4"/>
          <w:sz w:val="22"/>
          <w:szCs w:val="22"/>
        </w:rPr>
        <w:t>George Hook</w:t>
      </w:r>
    </w:p>
    <w:p w14:paraId="07EA6FA7" w14:textId="309E9F71"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b/>
          <w:bCs/>
          <w:color w:val="4472C4"/>
          <w:sz w:val="22"/>
          <w:szCs w:val="22"/>
        </w:rPr>
        <w:t>Seconder:</w:t>
      </w:r>
      <w:r w:rsidRPr="00EE4855">
        <w:rPr>
          <w:rFonts w:ascii="Arial" w:hAnsi="Arial" w:cs="Arial"/>
          <w:b/>
          <w:bCs/>
          <w:color w:val="4472C4"/>
          <w:sz w:val="22"/>
          <w:szCs w:val="22"/>
        </w:rPr>
        <w:tab/>
      </w:r>
      <w:r w:rsidR="0082665B">
        <w:rPr>
          <w:rFonts w:ascii="Arial" w:hAnsi="Arial" w:cs="Arial"/>
          <w:b/>
          <w:bCs/>
          <w:color w:val="4472C4"/>
          <w:sz w:val="22"/>
          <w:szCs w:val="22"/>
        </w:rPr>
        <w:t>Rajen Seth</w:t>
      </w:r>
    </w:p>
    <w:p w14:paraId="47CA0221" w14:textId="77777777" w:rsidR="0036503C" w:rsidRPr="00EE4855" w:rsidRDefault="0036503C" w:rsidP="0036503C">
      <w:pPr>
        <w:spacing w:line="276" w:lineRule="auto"/>
        <w:rPr>
          <w:rFonts w:ascii="Arial" w:hAnsi="Arial" w:cs="Arial"/>
          <w:b/>
          <w:bCs/>
          <w:color w:val="4472C4"/>
          <w:sz w:val="22"/>
          <w:szCs w:val="22"/>
        </w:rPr>
      </w:pPr>
    </w:p>
    <w:p w14:paraId="2BC08920" w14:textId="77777777"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b/>
          <w:bCs/>
          <w:color w:val="4472C4"/>
          <w:sz w:val="22"/>
          <w:szCs w:val="22"/>
        </w:rPr>
        <w:t>RESOLVED:</w:t>
      </w:r>
    </w:p>
    <w:p w14:paraId="14596200" w14:textId="6BB0EB84"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b/>
          <w:bCs/>
          <w:color w:val="4472C4"/>
          <w:sz w:val="22"/>
          <w:szCs w:val="22"/>
        </w:rPr>
        <w:t xml:space="preserve">To adopt the </w:t>
      </w:r>
      <w:r w:rsidR="006E4C77">
        <w:rPr>
          <w:rFonts w:ascii="Arial" w:hAnsi="Arial" w:cs="Arial"/>
          <w:b/>
          <w:bCs/>
          <w:color w:val="4472C4"/>
          <w:sz w:val="22"/>
          <w:szCs w:val="22"/>
        </w:rPr>
        <w:t xml:space="preserve">annual </w:t>
      </w:r>
      <w:r w:rsidRPr="00EE4855">
        <w:rPr>
          <w:rFonts w:ascii="Arial" w:hAnsi="Arial" w:cs="Arial"/>
          <w:b/>
          <w:bCs/>
          <w:color w:val="4472C4"/>
          <w:sz w:val="22"/>
          <w:szCs w:val="22"/>
        </w:rPr>
        <w:t>accounts for 202</w:t>
      </w:r>
      <w:r w:rsidR="00937AC6">
        <w:rPr>
          <w:rFonts w:ascii="Arial" w:hAnsi="Arial" w:cs="Arial"/>
          <w:b/>
          <w:bCs/>
          <w:color w:val="4472C4"/>
          <w:sz w:val="22"/>
          <w:szCs w:val="22"/>
        </w:rPr>
        <w:t>3</w:t>
      </w:r>
      <w:r w:rsidRPr="00EE4855">
        <w:rPr>
          <w:rFonts w:ascii="Arial" w:hAnsi="Arial" w:cs="Arial"/>
          <w:b/>
          <w:bCs/>
          <w:color w:val="4472C4"/>
          <w:sz w:val="22"/>
          <w:szCs w:val="22"/>
        </w:rPr>
        <w:t>/2</w:t>
      </w:r>
      <w:r w:rsidR="00937AC6">
        <w:rPr>
          <w:rFonts w:ascii="Arial" w:hAnsi="Arial" w:cs="Arial"/>
          <w:b/>
          <w:bCs/>
          <w:color w:val="4472C4"/>
          <w:sz w:val="22"/>
          <w:szCs w:val="22"/>
        </w:rPr>
        <w:t>4</w:t>
      </w:r>
      <w:r w:rsidRPr="00EE4855">
        <w:rPr>
          <w:rFonts w:ascii="Arial" w:hAnsi="Arial" w:cs="Arial"/>
          <w:b/>
          <w:bCs/>
          <w:color w:val="4472C4"/>
          <w:sz w:val="22"/>
          <w:szCs w:val="22"/>
        </w:rPr>
        <w:t>.</w:t>
      </w:r>
    </w:p>
    <w:p w14:paraId="44115784" w14:textId="77777777" w:rsidR="0036503C" w:rsidRPr="00EE4855" w:rsidRDefault="0036503C" w:rsidP="0036503C">
      <w:pPr>
        <w:spacing w:line="276" w:lineRule="auto"/>
        <w:rPr>
          <w:rFonts w:ascii="Arial" w:hAnsi="Arial" w:cs="Arial"/>
          <w:b/>
          <w:bCs/>
          <w:color w:val="4472C4"/>
          <w:sz w:val="22"/>
          <w:szCs w:val="22"/>
        </w:rPr>
      </w:pPr>
    </w:p>
    <w:p w14:paraId="685741A9" w14:textId="7C9E82EE" w:rsidR="0036503C" w:rsidRPr="00EE4855" w:rsidRDefault="0036503C" w:rsidP="0036503C">
      <w:pPr>
        <w:spacing w:line="276" w:lineRule="auto"/>
        <w:rPr>
          <w:rFonts w:ascii="Arial" w:hAnsi="Arial" w:cs="Arial"/>
          <w:sz w:val="22"/>
          <w:szCs w:val="22"/>
        </w:rPr>
      </w:pPr>
      <w:r w:rsidRPr="00EE4855">
        <w:rPr>
          <w:rFonts w:ascii="Arial" w:hAnsi="Arial" w:cs="Arial"/>
          <w:sz w:val="22"/>
          <w:szCs w:val="22"/>
        </w:rPr>
        <w:t xml:space="preserve">Members were then asked to appoint </w:t>
      </w:r>
      <w:r w:rsidR="00F05701">
        <w:rPr>
          <w:rFonts w:ascii="Arial" w:hAnsi="Arial" w:cs="Arial"/>
          <w:sz w:val="22"/>
          <w:szCs w:val="22"/>
        </w:rPr>
        <w:t xml:space="preserve">the </w:t>
      </w:r>
      <w:r w:rsidR="009E7C23">
        <w:rPr>
          <w:rFonts w:ascii="Arial" w:hAnsi="Arial" w:cs="Arial"/>
          <w:sz w:val="22"/>
          <w:szCs w:val="22"/>
        </w:rPr>
        <w:t>A</w:t>
      </w:r>
      <w:r w:rsidR="00F05701">
        <w:rPr>
          <w:rFonts w:ascii="Arial" w:hAnsi="Arial" w:cs="Arial"/>
          <w:sz w:val="22"/>
          <w:szCs w:val="22"/>
        </w:rPr>
        <w:t xml:space="preserve">uditors and to </w:t>
      </w:r>
      <w:r w:rsidR="009E7C23">
        <w:rPr>
          <w:rFonts w:ascii="Arial" w:hAnsi="Arial" w:cs="Arial"/>
          <w:sz w:val="22"/>
          <w:szCs w:val="22"/>
        </w:rPr>
        <w:t>authorise the Board of Trustees to fix their remuneration.</w:t>
      </w:r>
    </w:p>
    <w:p w14:paraId="767EE102" w14:textId="77777777" w:rsidR="0036503C" w:rsidRPr="00EE4855" w:rsidRDefault="0036503C" w:rsidP="0036503C">
      <w:pPr>
        <w:spacing w:line="276" w:lineRule="auto"/>
        <w:rPr>
          <w:rFonts w:ascii="Arial" w:hAnsi="Arial" w:cs="Arial"/>
          <w:b/>
          <w:bCs/>
          <w:sz w:val="22"/>
          <w:szCs w:val="22"/>
        </w:rPr>
      </w:pPr>
    </w:p>
    <w:p w14:paraId="7C8B0A26" w14:textId="406148EA"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b/>
          <w:bCs/>
          <w:color w:val="4472C4"/>
          <w:sz w:val="22"/>
          <w:szCs w:val="22"/>
        </w:rPr>
        <w:t>Proposer:</w:t>
      </w:r>
      <w:r w:rsidR="00075F16">
        <w:rPr>
          <w:rFonts w:ascii="Arial" w:hAnsi="Arial" w:cs="Arial"/>
          <w:b/>
          <w:bCs/>
          <w:color w:val="4472C4"/>
          <w:sz w:val="22"/>
          <w:szCs w:val="22"/>
        </w:rPr>
        <w:tab/>
      </w:r>
      <w:r w:rsidR="00FB7CFE">
        <w:rPr>
          <w:rFonts w:ascii="Arial" w:hAnsi="Arial" w:cs="Arial"/>
          <w:b/>
          <w:bCs/>
          <w:color w:val="4472C4"/>
          <w:sz w:val="22"/>
          <w:szCs w:val="22"/>
        </w:rPr>
        <w:t>George Hook</w:t>
      </w:r>
    </w:p>
    <w:p w14:paraId="7D1160E4" w14:textId="5C0D4D9A"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b/>
          <w:bCs/>
          <w:color w:val="4472C4"/>
          <w:sz w:val="22"/>
          <w:szCs w:val="22"/>
        </w:rPr>
        <w:t xml:space="preserve">Seconder:  </w:t>
      </w:r>
      <w:r w:rsidR="00FB7CFE">
        <w:rPr>
          <w:rFonts w:ascii="Arial" w:hAnsi="Arial" w:cs="Arial"/>
          <w:b/>
          <w:bCs/>
          <w:color w:val="4472C4"/>
          <w:sz w:val="22"/>
          <w:szCs w:val="22"/>
        </w:rPr>
        <w:tab/>
        <w:t>Simon Brauner-Cave</w:t>
      </w:r>
    </w:p>
    <w:p w14:paraId="1EBF0C3B" w14:textId="77777777" w:rsidR="0036503C" w:rsidRPr="00EE4855" w:rsidRDefault="0036503C" w:rsidP="0036503C">
      <w:pPr>
        <w:spacing w:line="276" w:lineRule="auto"/>
        <w:rPr>
          <w:rFonts w:ascii="Arial" w:hAnsi="Arial" w:cs="Arial"/>
          <w:b/>
          <w:bCs/>
          <w:color w:val="4472C4"/>
          <w:sz w:val="22"/>
          <w:szCs w:val="22"/>
        </w:rPr>
      </w:pPr>
    </w:p>
    <w:p w14:paraId="22450196" w14:textId="77777777"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b/>
          <w:bCs/>
          <w:color w:val="4472C4"/>
          <w:sz w:val="22"/>
          <w:szCs w:val="22"/>
        </w:rPr>
        <w:t>RESOLVED:</w:t>
      </w:r>
    </w:p>
    <w:p w14:paraId="4C5A9C47" w14:textId="28BA7844"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b/>
          <w:bCs/>
          <w:color w:val="4472C4"/>
          <w:sz w:val="22"/>
          <w:szCs w:val="22"/>
        </w:rPr>
        <w:t xml:space="preserve">To appoint </w:t>
      </w:r>
      <w:r w:rsidR="00ED52DE">
        <w:rPr>
          <w:rFonts w:ascii="Arial" w:hAnsi="Arial" w:cs="Arial"/>
          <w:b/>
          <w:bCs/>
          <w:color w:val="4472C4"/>
          <w:sz w:val="22"/>
          <w:szCs w:val="22"/>
        </w:rPr>
        <w:t xml:space="preserve">MHA </w:t>
      </w:r>
      <w:proofErr w:type="spellStart"/>
      <w:r w:rsidR="00556EA6" w:rsidRPr="00556EA6">
        <w:rPr>
          <w:rFonts w:ascii="Arial" w:hAnsi="Arial" w:cs="Arial"/>
          <w:b/>
          <w:bCs/>
          <w:color w:val="4472C4"/>
          <w:sz w:val="22"/>
          <w:szCs w:val="22"/>
        </w:rPr>
        <w:t>M</w:t>
      </w:r>
      <w:r w:rsidR="00ED52DE">
        <w:rPr>
          <w:rFonts w:ascii="Arial" w:hAnsi="Arial" w:cs="Arial"/>
          <w:b/>
          <w:bCs/>
          <w:color w:val="4472C4"/>
          <w:sz w:val="22"/>
          <w:szCs w:val="22"/>
        </w:rPr>
        <w:t>a</w:t>
      </w:r>
      <w:r w:rsidR="00556EA6" w:rsidRPr="00556EA6">
        <w:rPr>
          <w:rFonts w:ascii="Arial" w:hAnsi="Arial" w:cs="Arial"/>
          <w:b/>
          <w:bCs/>
          <w:color w:val="4472C4"/>
          <w:sz w:val="22"/>
          <w:szCs w:val="22"/>
        </w:rPr>
        <w:t>cIntyre</w:t>
      </w:r>
      <w:proofErr w:type="spellEnd"/>
      <w:r w:rsidR="00556EA6" w:rsidRPr="00556EA6">
        <w:rPr>
          <w:rFonts w:ascii="Arial" w:hAnsi="Arial" w:cs="Arial"/>
          <w:b/>
          <w:bCs/>
          <w:color w:val="4472C4"/>
          <w:sz w:val="22"/>
          <w:szCs w:val="22"/>
        </w:rPr>
        <w:t xml:space="preserve"> Hudson</w:t>
      </w:r>
      <w:r w:rsidRPr="00EE4855">
        <w:rPr>
          <w:rFonts w:ascii="Arial" w:hAnsi="Arial" w:cs="Arial"/>
          <w:b/>
          <w:bCs/>
          <w:color w:val="4472C4"/>
          <w:sz w:val="22"/>
          <w:szCs w:val="22"/>
        </w:rPr>
        <w:t xml:space="preserve"> as Auditors.</w:t>
      </w:r>
    </w:p>
    <w:p w14:paraId="4B2A1FE4" w14:textId="77777777" w:rsidR="0036503C" w:rsidRDefault="0036503C" w:rsidP="0036503C">
      <w:pPr>
        <w:pStyle w:val="paragraph"/>
        <w:spacing w:before="0" w:beforeAutospacing="0" w:after="0" w:afterAutospacing="0"/>
        <w:textAlignment w:val="baseline"/>
        <w:rPr>
          <w:rStyle w:val="normaltextrun"/>
          <w:rFonts w:ascii="Arial" w:hAnsi="Arial" w:cs="Arial"/>
          <w:b/>
          <w:bCs/>
          <w:color w:val="FF0000"/>
          <w:sz w:val="22"/>
          <w:szCs w:val="22"/>
        </w:rPr>
      </w:pPr>
    </w:p>
    <w:p w14:paraId="34C81149" w14:textId="77777777" w:rsidR="0036503C" w:rsidRPr="00EE4855" w:rsidRDefault="0036503C" w:rsidP="0036503C">
      <w:pPr>
        <w:spacing w:line="276" w:lineRule="auto"/>
        <w:rPr>
          <w:rFonts w:ascii="Arial" w:hAnsi="Arial" w:cs="Arial"/>
          <w:b/>
          <w:bCs/>
          <w:color w:val="4472C4"/>
          <w:sz w:val="22"/>
          <w:szCs w:val="22"/>
        </w:rPr>
      </w:pPr>
    </w:p>
    <w:p w14:paraId="05D7FB67" w14:textId="77777777" w:rsidR="00ED52DE" w:rsidRDefault="00ED52DE" w:rsidP="0036503C">
      <w:pPr>
        <w:spacing w:line="276" w:lineRule="auto"/>
        <w:rPr>
          <w:rFonts w:ascii="Arial" w:hAnsi="Arial" w:cs="Arial"/>
          <w:b/>
          <w:bCs/>
          <w:color w:val="4472C4"/>
          <w:sz w:val="22"/>
          <w:szCs w:val="22"/>
        </w:rPr>
      </w:pPr>
    </w:p>
    <w:p w14:paraId="726A8372" w14:textId="77777777" w:rsidR="00ED52DE" w:rsidRPr="00EE4855" w:rsidRDefault="00ED52DE" w:rsidP="0036503C">
      <w:pPr>
        <w:spacing w:line="276" w:lineRule="auto"/>
        <w:rPr>
          <w:rFonts w:ascii="Arial" w:hAnsi="Arial" w:cs="Arial"/>
          <w:b/>
          <w:bCs/>
          <w:color w:val="4472C4"/>
          <w:sz w:val="22"/>
          <w:szCs w:val="22"/>
        </w:rPr>
      </w:pPr>
    </w:p>
    <w:p w14:paraId="7A4BE167" w14:textId="643F0AC2" w:rsidR="0036503C" w:rsidRPr="00EE4855" w:rsidRDefault="00A4628F" w:rsidP="00A4628F">
      <w:pPr>
        <w:spacing w:line="276" w:lineRule="auto"/>
        <w:rPr>
          <w:rFonts w:ascii="Arial" w:hAnsi="Arial" w:cs="Arial"/>
          <w:b/>
          <w:bCs/>
          <w:sz w:val="22"/>
          <w:szCs w:val="22"/>
        </w:rPr>
      </w:pPr>
      <w:r>
        <w:rPr>
          <w:rFonts w:ascii="Arial" w:hAnsi="Arial" w:cs="Arial"/>
          <w:b/>
          <w:bCs/>
          <w:sz w:val="22"/>
          <w:szCs w:val="22"/>
        </w:rPr>
        <w:t>5.</w:t>
      </w:r>
      <w:r>
        <w:rPr>
          <w:rFonts w:ascii="Arial" w:hAnsi="Arial" w:cs="Arial"/>
          <w:b/>
          <w:bCs/>
          <w:sz w:val="22"/>
          <w:szCs w:val="22"/>
        </w:rPr>
        <w:tab/>
      </w:r>
      <w:r w:rsidR="0036503C" w:rsidRPr="00EE4855">
        <w:rPr>
          <w:rFonts w:ascii="Arial" w:hAnsi="Arial" w:cs="Arial"/>
          <w:b/>
          <w:bCs/>
          <w:sz w:val="22"/>
          <w:szCs w:val="22"/>
        </w:rPr>
        <w:t>Endorsement of the Appointment/Re-appointment of Trustees</w:t>
      </w:r>
    </w:p>
    <w:p w14:paraId="4C131BFC" w14:textId="77777777" w:rsidR="0036503C" w:rsidRPr="00EE4855" w:rsidRDefault="0036503C" w:rsidP="0036503C">
      <w:pPr>
        <w:spacing w:line="276" w:lineRule="auto"/>
        <w:rPr>
          <w:rFonts w:ascii="Arial" w:hAnsi="Arial" w:cs="Arial"/>
          <w:sz w:val="22"/>
          <w:szCs w:val="22"/>
        </w:rPr>
      </w:pPr>
    </w:p>
    <w:p w14:paraId="14257E39" w14:textId="4AD02A06" w:rsidR="0036503C" w:rsidRPr="00EE4855" w:rsidRDefault="0036503C" w:rsidP="0036503C">
      <w:pPr>
        <w:spacing w:line="276" w:lineRule="auto"/>
        <w:rPr>
          <w:rFonts w:ascii="Arial" w:hAnsi="Arial" w:cs="Arial"/>
          <w:sz w:val="22"/>
          <w:szCs w:val="22"/>
        </w:rPr>
      </w:pPr>
      <w:r w:rsidRPr="00EE4855">
        <w:rPr>
          <w:rFonts w:ascii="Arial" w:hAnsi="Arial" w:cs="Arial"/>
          <w:sz w:val="22"/>
          <w:szCs w:val="22"/>
        </w:rPr>
        <w:t xml:space="preserve">The Company Secretary, Caroline Cannar, outlined the important role of Trustees and thanked them all for their continued work and commitment on behalf of the </w:t>
      </w:r>
      <w:r w:rsidR="00FB7CFE">
        <w:rPr>
          <w:rFonts w:ascii="Arial" w:hAnsi="Arial" w:cs="Arial"/>
          <w:sz w:val="22"/>
          <w:szCs w:val="22"/>
        </w:rPr>
        <w:t>C</w:t>
      </w:r>
      <w:r w:rsidRPr="00EE4855">
        <w:rPr>
          <w:rFonts w:ascii="Arial" w:hAnsi="Arial" w:cs="Arial"/>
          <w:sz w:val="22"/>
          <w:szCs w:val="22"/>
        </w:rPr>
        <w:t>harity.</w:t>
      </w:r>
    </w:p>
    <w:p w14:paraId="7D6804DB" w14:textId="77777777" w:rsidR="0036503C" w:rsidRDefault="0036503C" w:rsidP="0036503C">
      <w:pPr>
        <w:spacing w:line="276" w:lineRule="auto"/>
        <w:rPr>
          <w:rFonts w:ascii="Arial" w:hAnsi="Arial" w:cs="Arial"/>
          <w:sz w:val="22"/>
          <w:szCs w:val="22"/>
        </w:rPr>
      </w:pPr>
    </w:p>
    <w:p w14:paraId="1A8F2F96" w14:textId="6209E150" w:rsidR="0036503C" w:rsidRPr="00EE4855" w:rsidRDefault="0036503C" w:rsidP="0036503C">
      <w:pPr>
        <w:spacing w:line="276" w:lineRule="auto"/>
        <w:rPr>
          <w:rFonts w:ascii="Arial" w:hAnsi="Arial" w:cs="Arial"/>
          <w:sz w:val="22"/>
          <w:szCs w:val="22"/>
        </w:rPr>
      </w:pPr>
      <w:r w:rsidRPr="00EE4855">
        <w:rPr>
          <w:rFonts w:ascii="Arial" w:hAnsi="Arial" w:cs="Arial"/>
          <w:sz w:val="22"/>
          <w:szCs w:val="22"/>
        </w:rPr>
        <w:t xml:space="preserve">There were </w:t>
      </w:r>
      <w:r>
        <w:rPr>
          <w:rFonts w:ascii="Arial" w:hAnsi="Arial" w:cs="Arial"/>
          <w:sz w:val="22"/>
          <w:szCs w:val="22"/>
        </w:rPr>
        <w:t>f</w:t>
      </w:r>
      <w:r w:rsidR="00A606BA">
        <w:rPr>
          <w:rFonts w:ascii="Arial" w:hAnsi="Arial" w:cs="Arial"/>
          <w:sz w:val="22"/>
          <w:szCs w:val="22"/>
        </w:rPr>
        <w:t>ive</w:t>
      </w:r>
      <w:r w:rsidRPr="00EE4855">
        <w:rPr>
          <w:rFonts w:ascii="Arial" w:hAnsi="Arial" w:cs="Arial"/>
          <w:sz w:val="22"/>
          <w:szCs w:val="22"/>
        </w:rPr>
        <w:t xml:space="preserve"> Trustees standing for reappointment at the AGM:</w:t>
      </w:r>
    </w:p>
    <w:p w14:paraId="022141DF" w14:textId="77777777" w:rsidR="0036503C" w:rsidRPr="00EE4855" w:rsidRDefault="0036503C" w:rsidP="0036503C">
      <w:pPr>
        <w:spacing w:line="276" w:lineRule="auto"/>
        <w:rPr>
          <w:rFonts w:ascii="Arial" w:hAnsi="Arial" w:cs="Arial"/>
          <w:sz w:val="22"/>
          <w:szCs w:val="22"/>
        </w:rPr>
      </w:pPr>
    </w:p>
    <w:p w14:paraId="09D84E54" w14:textId="66A7C2B8" w:rsidR="005F3E78" w:rsidRDefault="0089192C" w:rsidP="0036503C">
      <w:pPr>
        <w:spacing w:line="276" w:lineRule="auto"/>
        <w:rPr>
          <w:rFonts w:ascii="Arial" w:hAnsi="Arial" w:cs="Arial"/>
          <w:sz w:val="22"/>
          <w:szCs w:val="22"/>
        </w:rPr>
      </w:pPr>
      <w:r>
        <w:rPr>
          <w:rFonts w:ascii="Arial" w:hAnsi="Arial" w:cs="Arial"/>
          <w:sz w:val="22"/>
          <w:szCs w:val="22"/>
        </w:rPr>
        <w:t>Edward Gorringe</w:t>
      </w:r>
      <w:r w:rsidR="00C634AE">
        <w:rPr>
          <w:rFonts w:ascii="Arial" w:hAnsi="Arial" w:cs="Arial"/>
          <w:sz w:val="22"/>
          <w:szCs w:val="22"/>
        </w:rPr>
        <w:t xml:space="preserve"> (Yorkshire and North East</w:t>
      </w:r>
      <w:r w:rsidR="004C7B47">
        <w:rPr>
          <w:rFonts w:ascii="Arial" w:hAnsi="Arial" w:cs="Arial"/>
          <w:sz w:val="22"/>
          <w:szCs w:val="22"/>
        </w:rPr>
        <w:t xml:space="preserve"> region</w:t>
      </w:r>
      <w:r w:rsidR="00C634AE">
        <w:rPr>
          <w:rFonts w:ascii="Arial" w:hAnsi="Arial" w:cs="Arial"/>
          <w:sz w:val="22"/>
          <w:szCs w:val="22"/>
        </w:rPr>
        <w:t>)</w:t>
      </w:r>
    </w:p>
    <w:p w14:paraId="32D3B725" w14:textId="2725C450" w:rsidR="00C634AE" w:rsidRDefault="00C634AE" w:rsidP="0036503C">
      <w:pPr>
        <w:spacing w:line="276" w:lineRule="auto"/>
        <w:rPr>
          <w:rFonts w:ascii="Arial" w:hAnsi="Arial" w:cs="Arial"/>
          <w:sz w:val="22"/>
          <w:szCs w:val="22"/>
        </w:rPr>
      </w:pPr>
      <w:r>
        <w:rPr>
          <w:rFonts w:ascii="Arial" w:hAnsi="Arial" w:cs="Arial"/>
          <w:sz w:val="22"/>
          <w:szCs w:val="22"/>
        </w:rPr>
        <w:t>Ros Homan (London</w:t>
      </w:r>
      <w:r w:rsidR="00ED52DE">
        <w:rPr>
          <w:rFonts w:ascii="Arial" w:hAnsi="Arial" w:cs="Arial"/>
          <w:sz w:val="22"/>
          <w:szCs w:val="22"/>
        </w:rPr>
        <w:t xml:space="preserve"> region</w:t>
      </w:r>
      <w:r>
        <w:rPr>
          <w:rFonts w:ascii="Arial" w:hAnsi="Arial" w:cs="Arial"/>
          <w:sz w:val="22"/>
          <w:szCs w:val="22"/>
        </w:rPr>
        <w:t>)</w:t>
      </w:r>
    </w:p>
    <w:p w14:paraId="7BC3EA9B" w14:textId="77887F7F" w:rsidR="00C634AE" w:rsidRDefault="004C7B47" w:rsidP="0036503C">
      <w:pPr>
        <w:spacing w:line="276" w:lineRule="auto"/>
        <w:rPr>
          <w:rFonts w:ascii="Arial" w:hAnsi="Arial" w:cs="Arial"/>
          <w:sz w:val="22"/>
          <w:szCs w:val="22"/>
        </w:rPr>
      </w:pPr>
      <w:r>
        <w:rPr>
          <w:rFonts w:ascii="Arial" w:hAnsi="Arial" w:cs="Arial"/>
          <w:sz w:val="22"/>
          <w:szCs w:val="22"/>
        </w:rPr>
        <w:t>John Liver (Treasurer)</w:t>
      </w:r>
    </w:p>
    <w:p w14:paraId="16ECE504" w14:textId="4E890D1E" w:rsidR="004C7B47" w:rsidRDefault="004C7B47" w:rsidP="0036503C">
      <w:pPr>
        <w:spacing w:line="276" w:lineRule="auto"/>
        <w:rPr>
          <w:rFonts w:ascii="Arial" w:hAnsi="Arial" w:cs="Arial"/>
          <w:sz w:val="22"/>
          <w:szCs w:val="22"/>
        </w:rPr>
      </w:pPr>
      <w:r>
        <w:rPr>
          <w:rFonts w:ascii="Arial" w:hAnsi="Arial" w:cs="Arial"/>
          <w:sz w:val="22"/>
          <w:szCs w:val="22"/>
        </w:rPr>
        <w:t>Aphra Tulip-Briggs (Vice-Chair)</w:t>
      </w:r>
    </w:p>
    <w:p w14:paraId="110A76B2" w14:textId="2B515CE5" w:rsidR="004C7B47" w:rsidRDefault="004C7B47" w:rsidP="0036503C">
      <w:pPr>
        <w:spacing w:line="276" w:lineRule="auto"/>
        <w:rPr>
          <w:rFonts w:ascii="Arial" w:hAnsi="Arial" w:cs="Arial"/>
          <w:sz w:val="22"/>
          <w:szCs w:val="22"/>
        </w:rPr>
      </w:pPr>
      <w:r>
        <w:rPr>
          <w:rFonts w:ascii="Arial" w:hAnsi="Arial" w:cs="Arial"/>
          <w:sz w:val="22"/>
          <w:szCs w:val="22"/>
        </w:rPr>
        <w:t>Kathryn Tyson (Chair)</w:t>
      </w:r>
    </w:p>
    <w:p w14:paraId="3FD579B0" w14:textId="77777777" w:rsidR="00A606BA" w:rsidRDefault="00A606BA" w:rsidP="00A606BA">
      <w:pPr>
        <w:spacing w:line="276" w:lineRule="auto"/>
        <w:rPr>
          <w:rFonts w:ascii="Arial" w:hAnsi="Arial" w:cs="Arial"/>
          <w:sz w:val="22"/>
          <w:szCs w:val="22"/>
        </w:rPr>
      </w:pPr>
    </w:p>
    <w:p w14:paraId="54DE2E49" w14:textId="34528D2D" w:rsidR="00A606BA" w:rsidRDefault="00A606BA" w:rsidP="00A606BA">
      <w:pPr>
        <w:spacing w:line="276" w:lineRule="auto"/>
        <w:rPr>
          <w:rFonts w:ascii="Arial" w:hAnsi="Arial" w:cs="Arial"/>
          <w:sz w:val="22"/>
          <w:szCs w:val="22"/>
        </w:rPr>
      </w:pPr>
      <w:r>
        <w:rPr>
          <w:rFonts w:ascii="Arial" w:hAnsi="Arial" w:cs="Arial"/>
          <w:sz w:val="22"/>
          <w:szCs w:val="22"/>
        </w:rPr>
        <w:t xml:space="preserve">There were two new Trustees </w:t>
      </w:r>
      <w:r w:rsidR="00E02CF4">
        <w:rPr>
          <w:rFonts w:ascii="Arial" w:hAnsi="Arial" w:cs="Arial"/>
          <w:sz w:val="22"/>
          <w:szCs w:val="22"/>
        </w:rPr>
        <w:t>to be appointed</w:t>
      </w:r>
      <w:r>
        <w:rPr>
          <w:rFonts w:ascii="Arial" w:hAnsi="Arial" w:cs="Arial"/>
          <w:sz w:val="22"/>
          <w:szCs w:val="22"/>
        </w:rPr>
        <w:t>:</w:t>
      </w:r>
    </w:p>
    <w:p w14:paraId="6AA286A6" w14:textId="77777777" w:rsidR="00A606BA" w:rsidRDefault="00A606BA" w:rsidP="00A606BA">
      <w:pPr>
        <w:spacing w:line="276" w:lineRule="auto"/>
        <w:rPr>
          <w:rFonts w:ascii="Arial" w:hAnsi="Arial" w:cs="Arial"/>
          <w:sz w:val="22"/>
          <w:szCs w:val="22"/>
        </w:rPr>
      </w:pPr>
    </w:p>
    <w:p w14:paraId="7814903A" w14:textId="77777777" w:rsidR="00A606BA" w:rsidRDefault="00A606BA" w:rsidP="00A606BA">
      <w:pPr>
        <w:spacing w:line="276" w:lineRule="auto"/>
        <w:rPr>
          <w:rFonts w:ascii="Arial" w:hAnsi="Arial" w:cs="Arial"/>
          <w:sz w:val="22"/>
          <w:szCs w:val="22"/>
        </w:rPr>
      </w:pPr>
      <w:r>
        <w:rPr>
          <w:rFonts w:ascii="Arial" w:hAnsi="Arial" w:cs="Arial"/>
          <w:sz w:val="22"/>
          <w:szCs w:val="22"/>
        </w:rPr>
        <w:t>Simon Brauner-Cave (South Eastern region)</w:t>
      </w:r>
    </w:p>
    <w:p w14:paraId="47EDFFEC" w14:textId="77777777" w:rsidR="00A606BA" w:rsidRDefault="00A606BA" w:rsidP="00A606BA">
      <w:pPr>
        <w:spacing w:line="276" w:lineRule="auto"/>
        <w:rPr>
          <w:rFonts w:ascii="Arial" w:hAnsi="Arial" w:cs="Arial"/>
          <w:sz w:val="22"/>
          <w:szCs w:val="22"/>
        </w:rPr>
      </w:pPr>
      <w:r>
        <w:rPr>
          <w:rFonts w:ascii="Arial" w:hAnsi="Arial" w:cs="Arial"/>
          <w:sz w:val="22"/>
          <w:szCs w:val="22"/>
        </w:rPr>
        <w:t>Jo Frost-Bryant (Eastern region)</w:t>
      </w:r>
    </w:p>
    <w:p w14:paraId="20D985A7" w14:textId="77777777" w:rsidR="00A606BA" w:rsidRDefault="00A606BA" w:rsidP="0036503C">
      <w:pPr>
        <w:spacing w:line="276" w:lineRule="auto"/>
        <w:rPr>
          <w:rFonts w:ascii="Arial" w:hAnsi="Arial" w:cs="Arial"/>
          <w:sz w:val="22"/>
          <w:szCs w:val="22"/>
        </w:rPr>
      </w:pPr>
    </w:p>
    <w:p w14:paraId="2F9F4DA1" w14:textId="70D729B2" w:rsidR="00A606BA" w:rsidRDefault="00E02CF4" w:rsidP="0036503C">
      <w:pPr>
        <w:spacing w:line="276" w:lineRule="auto"/>
        <w:rPr>
          <w:rFonts w:ascii="Arial" w:hAnsi="Arial" w:cs="Arial"/>
          <w:sz w:val="22"/>
          <w:szCs w:val="22"/>
        </w:rPr>
      </w:pPr>
      <w:r>
        <w:rPr>
          <w:rFonts w:ascii="Arial" w:hAnsi="Arial" w:cs="Arial"/>
          <w:sz w:val="22"/>
          <w:szCs w:val="22"/>
        </w:rPr>
        <w:t>And t</w:t>
      </w:r>
      <w:r w:rsidR="00A606BA">
        <w:rPr>
          <w:rFonts w:ascii="Arial" w:hAnsi="Arial" w:cs="Arial"/>
          <w:sz w:val="22"/>
          <w:szCs w:val="22"/>
        </w:rPr>
        <w:t>here was one re</w:t>
      </w:r>
      <w:r w:rsidR="00B56E34">
        <w:rPr>
          <w:rFonts w:ascii="Arial" w:hAnsi="Arial" w:cs="Arial"/>
          <w:sz w:val="22"/>
          <w:szCs w:val="22"/>
        </w:rPr>
        <w:t>signation</w:t>
      </w:r>
      <w:r>
        <w:rPr>
          <w:rFonts w:ascii="Arial" w:hAnsi="Arial" w:cs="Arial"/>
          <w:sz w:val="22"/>
          <w:szCs w:val="22"/>
        </w:rPr>
        <w:t xml:space="preserve"> during the year,</w:t>
      </w:r>
      <w:r w:rsidR="00A606BA">
        <w:rPr>
          <w:rFonts w:ascii="Arial" w:hAnsi="Arial" w:cs="Arial"/>
          <w:sz w:val="22"/>
          <w:szCs w:val="22"/>
        </w:rPr>
        <w:t xml:space="preserve"> Jeremy Connick</w:t>
      </w:r>
      <w:r>
        <w:rPr>
          <w:rFonts w:ascii="Arial" w:hAnsi="Arial" w:cs="Arial"/>
          <w:sz w:val="22"/>
          <w:szCs w:val="22"/>
        </w:rPr>
        <w:t>,</w:t>
      </w:r>
      <w:r w:rsidR="00A606BA">
        <w:rPr>
          <w:rFonts w:ascii="Arial" w:hAnsi="Arial" w:cs="Arial"/>
          <w:sz w:val="22"/>
          <w:szCs w:val="22"/>
        </w:rPr>
        <w:t xml:space="preserve"> who </w:t>
      </w:r>
      <w:r w:rsidR="00B56E34">
        <w:rPr>
          <w:rFonts w:ascii="Arial" w:hAnsi="Arial" w:cs="Arial"/>
          <w:sz w:val="22"/>
          <w:szCs w:val="22"/>
        </w:rPr>
        <w:t xml:space="preserve">had </w:t>
      </w:r>
      <w:r>
        <w:rPr>
          <w:rFonts w:ascii="Arial" w:hAnsi="Arial" w:cs="Arial"/>
          <w:sz w:val="22"/>
          <w:szCs w:val="22"/>
        </w:rPr>
        <w:t>served</w:t>
      </w:r>
      <w:r w:rsidR="00A606BA">
        <w:rPr>
          <w:rFonts w:ascii="Arial" w:hAnsi="Arial" w:cs="Arial"/>
          <w:sz w:val="22"/>
          <w:szCs w:val="22"/>
        </w:rPr>
        <w:t xml:space="preserve"> on the Board for four years.</w:t>
      </w:r>
    </w:p>
    <w:p w14:paraId="37F94A7C" w14:textId="77777777" w:rsidR="00A606BA" w:rsidRDefault="00A606BA" w:rsidP="0036503C">
      <w:pPr>
        <w:spacing w:line="276" w:lineRule="auto"/>
        <w:rPr>
          <w:rFonts w:ascii="Arial" w:hAnsi="Arial" w:cs="Arial"/>
          <w:sz w:val="22"/>
          <w:szCs w:val="22"/>
        </w:rPr>
      </w:pPr>
    </w:p>
    <w:p w14:paraId="545215C6" w14:textId="14F0C973" w:rsidR="00A606BA" w:rsidRDefault="00F90477" w:rsidP="0036503C">
      <w:pPr>
        <w:spacing w:line="276" w:lineRule="auto"/>
        <w:rPr>
          <w:rFonts w:ascii="Arial" w:hAnsi="Arial" w:cs="Arial"/>
          <w:sz w:val="22"/>
          <w:szCs w:val="22"/>
        </w:rPr>
      </w:pPr>
      <w:r>
        <w:rPr>
          <w:rFonts w:ascii="Arial" w:hAnsi="Arial" w:cs="Arial"/>
          <w:sz w:val="22"/>
          <w:szCs w:val="22"/>
        </w:rPr>
        <w:t>Members were</w:t>
      </w:r>
      <w:r w:rsidR="00A606BA">
        <w:rPr>
          <w:rFonts w:ascii="Arial" w:hAnsi="Arial" w:cs="Arial"/>
          <w:sz w:val="22"/>
          <w:szCs w:val="22"/>
        </w:rPr>
        <w:t xml:space="preserve"> then asked </w:t>
      </w:r>
      <w:r w:rsidR="00E02CF4">
        <w:rPr>
          <w:rFonts w:ascii="Arial" w:hAnsi="Arial" w:cs="Arial"/>
          <w:sz w:val="22"/>
          <w:szCs w:val="22"/>
        </w:rPr>
        <w:t xml:space="preserve">to </w:t>
      </w:r>
      <w:r w:rsidR="00A45D87">
        <w:rPr>
          <w:rFonts w:ascii="Arial" w:hAnsi="Arial" w:cs="Arial"/>
          <w:sz w:val="22"/>
          <w:szCs w:val="22"/>
        </w:rPr>
        <w:t>endorse the reappointments and appointments</w:t>
      </w:r>
      <w:r>
        <w:rPr>
          <w:rFonts w:ascii="Arial" w:hAnsi="Arial" w:cs="Arial"/>
          <w:sz w:val="22"/>
          <w:szCs w:val="22"/>
        </w:rPr>
        <w:t xml:space="preserve"> as stated above</w:t>
      </w:r>
      <w:r w:rsidR="00E02CF4">
        <w:rPr>
          <w:rFonts w:ascii="Arial" w:hAnsi="Arial" w:cs="Arial"/>
          <w:sz w:val="22"/>
          <w:szCs w:val="22"/>
        </w:rPr>
        <w:t>.</w:t>
      </w:r>
    </w:p>
    <w:p w14:paraId="05A759EA" w14:textId="4431DD76"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sz w:val="22"/>
          <w:szCs w:val="22"/>
        </w:rPr>
        <w:br/>
      </w:r>
      <w:r w:rsidRPr="00127A3F">
        <w:rPr>
          <w:rFonts w:ascii="Arial" w:hAnsi="Arial" w:cs="Arial"/>
          <w:b/>
          <w:bCs/>
          <w:color w:val="4472C4"/>
          <w:sz w:val="22"/>
          <w:szCs w:val="22"/>
        </w:rPr>
        <w:t>Proposer</w:t>
      </w:r>
      <w:r w:rsidR="00127A3F" w:rsidRPr="00127A3F">
        <w:rPr>
          <w:rFonts w:ascii="Arial" w:hAnsi="Arial" w:cs="Arial"/>
          <w:b/>
          <w:bCs/>
          <w:color w:val="4472C4"/>
          <w:sz w:val="22"/>
          <w:szCs w:val="22"/>
        </w:rPr>
        <w:t>:</w:t>
      </w:r>
      <w:r w:rsidR="00127A3F" w:rsidRPr="00127A3F">
        <w:rPr>
          <w:rFonts w:ascii="Arial" w:hAnsi="Arial" w:cs="Arial"/>
          <w:b/>
          <w:bCs/>
          <w:color w:val="4472C4"/>
          <w:sz w:val="22"/>
          <w:szCs w:val="22"/>
        </w:rPr>
        <w:tab/>
        <w:t>Aphra Tulip-Briggs</w:t>
      </w:r>
      <w:r w:rsidR="00A606BA" w:rsidRPr="00127A3F">
        <w:rPr>
          <w:rFonts w:ascii="Arial" w:hAnsi="Arial" w:cs="Arial"/>
          <w:b/>
          <w:bCs/>
          <w:color w:val="4472C4"/>
          <w:sz w:val="22"/>
          <w:szCs w:val="22"/>
        </w:rPr>
        <w:t xml:space="preserve"> </w:t>
      </w:r>
      <w:r w:rsidR="00A606BA">
        <w:rPr>
          <w:rFonts w:ascii="Arial" w:hAnsi="Arial" w:cs="Arial"/>
          <w:b/>
          <w:bCs/>
          <w:color w:val="4472C4"/>
          <w:sz w:val="22"/>
          <w:szCs w:val="22"/>
        </w:rPr>
        <w:t xml:space="preserve"> </w:t>
      </w:r>
      <w:r w:rsidRPr="00EE4855">
        <w:rPr>
          <w:rFonts w:ascii="Arial" w:hAnsi="Arial" w:cs="Arial"/>
          <w:b/>
          <w:bCs/>
          <w:color w:val="4472C4"/>
          <w:sz w:val="22"/>
          <w:szCs w:val="22"/>
        </w:rPr>
        <w:tab/>
        <w:t xml:space="preserve">  </w:t>
      </w:r>
    </w:p>
    <w:p w14:paraId="003110A5" w14:textId="4809CEDC"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b/>
          <w:bCs/>
          <w:color w:val="4472C4"/>
          <w:sz w:val="22"/>
          <w:szCs w:val="22"/>
        </w:rPr>
        <w:t xml:space="preserve">Seconder: </w:t>
      </w:r>
      <w:r w:rsidR="00127A3F">
        <w:rPr>
          <w:rFonts w:ascii="Arial" w:hAnsi="Arial" w:cs="Arial"/>
          <w:b/>
          <w:bCs/>
          <w:color w:val="4472C4"/>
          <w:sz w:val="22"/>
          <w:szCs w:val="22"/>
        </w:rPr>
        <w:tab/>
      </w:r>
      <w:r w:rsidR="00A606BA">
        <w:rPr>
          <w:rFonts w:ascii="Arial" w:hAnsi="Arial" w:cs="Arial"/>
          <w:b/>
          <w:bCs/>
          <w:color w:val="4472C4"/>
          <w:sz w:val="22"/>
          <w:szCs w:val="22"/>
        </w:rPr>
        <w:t>Christine Stead</w:t>
      </w:r>
      <w:r>
        <w:rPr>
          <w:rFonts w:ascii="Arial" w:hAnsi="Arial" w:cs="Arial"/>
          <w:b/>
          <w:bCs/>
          <w:color w:val="4472C4"/>
          <w:sz w:val="22"/>
          <w:szCs w:val="22"/>
        </w:rPr>
        <w:t xml:space="preserve"> </w:t>
      </w:r>
      <w:r w:rsidRPr="00EE4855">
        <w:rPr>
          <w:rFonts w:ascii="Arial" w:hAnsi="Arial" w:cs="Arial"/>
          <w:b/>
          <w:bCs/>
          <w:color w:val="4472C4"/>
          <w:sz w:val="22"/>
          <w:szCs w:val="22"/>
        </w:rPr>
        <w:t xml:space="preserve"> </w:t>
      </w:r>
    </w:p>
    <w:p w14:paraId="75584AFA" w14:textId="77777777" w:rsidR="0036503C" w:rsidRPr="00EE4855" w:rsidRDefault="0036503C" w:rsidP="0036503C">
      <w:pPr>
        <w:spacing w:line="276" w:lineRule="auto"/>
        <w:rPr>
          <w:rFonts w:ascii="Arial" w:hAnsi="Arial" w:cs="Arial"/>
          <w:b/>
          <w:bCs/>
          <w:color w:val="4472C4"/>
          <w:sz w:val="22"/>
          <w:szCs w:val="22"/>
        </w:rPr>
      </w:pPr>
    </w:p>
    <w:p w14:paraId="57414C23" w14:textId="77777777"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b/>
          <w:bCs/>
          <w:color w:val="4472C4"/>
          <w:sz w:val="22"/>
          <w:szCs w:val="22"/>
        </w:rPr>
        <w:t>RESOLVED:</w:t>
      </w:r>
    </w:p>
    <w:p w14:paraId="7F12B18E" w14:textId="77777777" w:rsidR="0036503C" w:rsidRPr="00EE4855" w:rsidRDefault="0036503C" w:rsidP="0036503C">
      <w:pPr>
        <w:spacing w:line="276" w:lineRule="auto"/>
        <w:rPr>
          <w:rFonts w:ascii="Arial" w:hAnsi="Arial" w:cs="Arial"/>
          <w:b/>
          <w:bCs/>
          <w:color w:val="4472C4"/>
          <w:sz w:val="22"/>
          <w:szCs w:val="22"/>
        </w:rPr>
      </w:pPr>
      <w:r w:rsidRPr="00EE4855">
        <w:rPr>
          <w:rFonts w:ascii="Arial" w:hAnsi="Arial" w:cs="Arial"/>
          <w:b/>
          <w:bCs/>
          <w:color w:val="4472C4"/>
          <w:sz w:val="22"/>
          <w:szCs w:val="22"/>
        </w:rPr>
        <w:t>To re-appoint/appoint Trustees.</w:t>
      </w:r>
    </w:p>
    <w:p w14:paraId="0B32826F" w14:textId="77777777" w:rsidR="0036503C" w:rsidRPr="00EE4855" w:rsidRDefault="0036503C" w:rsidP="0036503C">
      <w:pPr>
        <w:pStyle w:val="paragraph"/>
        <w:spacing w:before="0" w:beforeAutospacing="0" w:after="0" w:afterAutospacing="0"/>
        <w:textAlignment w:val="baseline"/>
        <w:rPr>
          <w:rFonts w:ascii="Segoe UI" w:hAnsi="Segoe UI" w:cs="Segoe UI"/>
          <w:sz w:val="22"/>
          <w:szCs w:val="22"/>
        </w:rPr>
      </w:pPr>
    </w:p>
    <w:p w14:paraId="63BCEA01" w14:textId="0010C92C" w:rsidR="0036503C" w:rsidRDefault="00A45D87" w:rsidP="0098511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Caroline </w:t>
      </w:r>
      <w:r w:rsidR="0036503C">
        <w:rPr>
          <w:rStyle w:val="normaltextrun"/>
          <w:rFonts w:ascii="Arial" w:hAnsi="Arial" w:cs="Arial"/>
          <w:sz w:val="22"/>
          <w:szCs w:val="22"/>
        </w:rPr>
        <w:t xml:space="preserve">then </w:t>
      </w:r>
      <w:r w:rsidR="008F4ACE">
        <w:rPr>
          <w:rStyle w:val="normaltextrun"/>
          <w:rFonts w:ascii="Arial" w:hAnsi="Arial" w:cs="Arial"/>
          <w:sz w:val="22"/>
          <w:szCs w:val="22"/>
        </w:rPr>
        <w:t xml:space="preserve">formally </w:t>
      </w:r>
      <w:r>
        <w:rPr>
          <w:rStyle w:val="normaltextrun"/>
          <w:rFonts w:ascii="Arial" w:hAnsi="Arial" w:cs="Arial"/>
          <w:sz w:val="22"/>
          <w:szCs w:val="22"/>
        </w:rPr>
        <w:t xml:space="preserve">announced her </w:t>
      </w:r>
      <w:r w:rsidR="008F4ACE">
        <w:rPr>
          <w:rStyle w:val="normaltextrun"/>
          <w:rFonts w:ascii="Arial" w:hAnsi="Arial" w:cs="Arial"/>
          <w:sz w:val="22"/>
          <w:szCs w:val="22"/>
        </w:rPr>
        <w:t>planned</w:t>
      </w:r>
      <w:r>
        <w:rPr>
          <w:rStyle w:val="normaltextrun"/>
          <w:rFonts w:ascii="Arial" w:hAnsi="Arial" w:cs="Arial"/>
          <w:sz w:val="22"/>
          <w:szCs w:val="22"/>
        </w:rPr>
        <w:t xml:space="preserve"> retirement </w:t>
      </w:r>
      <w:r w:rsidR="00985113">
        <w:rPr>
          <w:rStyle w:val="normaltextrun"/>
          <w:rFonts w:ascii="Arial" w:hAnsi="Arial" w:cs="Arial"/>
          <w:sz w:val="22"/>
          <w:szCs w:val="22"/>
        </w:rPr>
        <w:t xml:space="preserve">at the end of March 2025 </w:t>
      </w:r>
      <w:r>
        <w:rPr>
          <w:rStyle w:val="normaltextrun"/>
          <w:rFonts w:ascii="Arial" w:hAnsi="Arial" w:cs="Arial"/>
          <w:sz w:val="22"/>
          <w:szCs w:val="22"/>
        </w:rPr>
        <w:t>after 32 years with Rethink</w:t>
      </w:r>
      <w:r w:rsidR="00985113">
        <w:rPr>
          <w:rStyle w:val="normaltextrun"/>
          <w:rFonts w:ascii="Arial" w:hAnsi="Arial" w:cs="Arial"/>
          <w:sz w:val="22"/>
          <w:szCs w:val="22"/>
        </w:rPr>
        <w:t xml:space="preserve"> before handing back to the Chair for </w:t>
      </w:r>
      <w:r w:rsidR="00D8480C">
        <w:rPr>
          <w:rStyle w:val="normaltextrun"/>
          <w:rFonts w:ascii="Arial" w:hAnsi="Arial" w:cs="Arial"/>
          <w:sz w:val="22"/>
          <w:szCs w:val="22"/>
        </w:rPr>
        <w:t xml:space="preserve">any </w:t>
      </w:r>
      <w:r w:rsidR="00985113">
        <w:rPr>
          <w:rStyle w:val="normaltextrun"/>
          <w:rFonts w:ascii="Arial" w:hAnsi="Arial" w:cs="Arial"/>
          <w:sz w:val="22"/>
          <w:szCs w:val="22"/>
        </w:rPr>
        <w:t>questions</w:t>
      </w:r>
      <w:r>
        <w:rPr>
          <w:rStyle w:val="normaltextrun"/>
          <w:rFonts w:ascii="Arial" w:hAnsi="Arial" w:cs="Arial"/>
          <w:sz w:val="22"/>
          <w:szCs w:val="22"/>
        </w:rPr>
        <w:t xml:space="preserve">.  </w:t>
      </w:r>
    </w:p>
    <w:p w14:paraId="5A964A39" w14:textId="77777777" w:rsidR="00882801" w:rsidRPr="00EE4855" w:rsidRDefault="00882801" w:rsidP="00985113">
      <w:pPr>
        <w:pStyle w:val="paragraph"/>
        <w:spacing w:before="0" w:beforeAutospacing="0" w:after="0" w:afterAutospacing="0"/>
        <w:textAlignment w:val="baseline"/>
        <w:rPr>
          <w:rFonts w:ascii="Segoe UI" w:hAnsi="Segoe UI" w:cs="Segoe UI"/>
          <w:sz w:val="22"/>
          <w:szCs w:val="22"/>
        </w:rPr>
      </w:pPr>
    </w:p>
    <w:p w14:paraId="616A05A6" w14:textId="77777777" w:rsidR="0036503C" w:rsidRDefault="0036503C" w:rsidP="0036503C">
      <w:pPr>
        <w:pStyle w:val="paragraph"/>
        <w:spacing w:before="0" w:beforeAutospacing="0" w:after="0" w:afterAutospacing="0"/>
        <w:textAlignment w:val="baseline"/>
        <w:rPr>
          <w:rFonts w:ascii="Segoe UI" w:hAnsi="Segoe UI" w:cs="Segoe UI"/>
          <w:sz w:val="22"/>
          <w:szCs w:val="22"/>
        </w:rPr>
      </w:pPr>
    </w:p>
    <w:p w14:paraId="3B67909D" w14:textId="6FEA9280" w:rsidR="0036503C" w:rsidRPr="008C25B0" w:rsidRDefault="00882801" w:rsidP="008C25B0">
      <w:pPr>
        <w:spacing w:line="276" w:lineRule="auto"/>
        <w:rPr>
          <w:rFonts w:ascii="Arial" w:hAnsi="Arial" w:cs="Arial"/>
          <w:b/>
          <w:bCs/>
          <w:sz w:val="22"/>
          <w:szCs w:val="22"/>
        </w:rPr>
      </w:pPr>
      <w:r>
        <w:rPr>
          <w:rFonts w:ascii="Arial" w:hAnsi="Arial" w:cs="Arial"/>
          <w:b/>
          <w:bCs/>
          <w:sz w:val="22"/>
          <w:szCs w:val="22"/>
        </w:rPr>
        <w:t>6</w:t>
      </w:r>
      <w:r w:rsidR="008C25B0">
        <w:rPr>
          <w:rFonts w:ascii="Arial" w:hAnsi="Arial" w:cs="Arial"/>
          <w:b/>
          <w:bCs/>
          <w:sz w:val="22"/>
          <w:szCs w:val="22"/>
        </w:rPr>
        <w:t>.</w:t>
      </w:r>
      <w:r w:rsidR="008C25B0">
        <w:rPr>
          <w:rFonts w:ascii="Arial" w:hAnsi="Arial" w:cs="Arial"/>
          <w:b/>
          <w:bCs/>
          <w:sz w:val="22"/>
          <w:szCs w:val="22"/>
        </w:rPr>
        <w:tab/>
      </w:r>
      <w:r w:rsidR="0036503C" w:rsidRPr="008C25B0">
        <w:rPr>
          <w:rFonts w:ascii="Arial" w:hAnsi="Arial" w:cs="Arial"/>
          <w:b/>
          <w:bCs/>
          <w:sz w:val="22"/>
          <w:szCs w:val="22"/>
        </w:rPr>
        <w:t>Questions</w:t>
      </w:r>
    </w:p>
    <w:p w14:paraId="0F23B2AD" w14:textId="77777777" w:rsidR="0036503C" w:rsidRPr="00EE4855" w:rsidRDefault="0036503C" w:rsidP="0036503C">
      <w:pPr>
        <w:pStyle w:val="ListParagraph"/>
        <w:spacing w:line="276" w:lineRule="auto"/>
        <w:ind w:left="0"/>
        <w:rPr>
          <w:rFonts w:ascii="Arial" w:hAnsi="Arial" w:cs="Arial"/>
          <w:sz w:val="22"/>
          <w:szCs w:val="22"/>
          <w:highlight w:val="yellow"/>
          <w:lang w:val="en-GB"/>
        </w:rPr>
      </w:pPr>
    </w:p>
    <w:p w14:paraId="0F1F3A54" w14:textId="46826CE6" w:rsidR="00985113" w:rsidRDefault="00985113" w:rsidP="0036503C">
      <w:pPr>
        <w:spacing w:line="276" w:lineRule="auto"/>
        <w:rPr>
          <w:rFonts w:ascii="Arial" w:hAnsi="Arial" w:cs="Arial"/>
          <w:sz w:val="22"/>
          <w:szCs w:val="22"/>
        </w:rPr>
      </w:pPr>
      <w:r>
        <w:rPr>
          <w:rFonts w:ascii="Arial" w:hAnsi="Arial" w:cs="Arial"/>
          <w:sz w:val="22"/>
          <w:szCs w:val="22"/>
        </w:rPr>
        <w:t xml:space="preserve">Kathryn </w:t>
      </w:r>
      <w:r w:rsidR="00D8480C">
        <w:rPr>
          <w:rFonts w:ascii="Arial" w:hAnsi="Arial" w:cs="Arial"/>
          <w:sz w:val="22"/>
          <w:szCs w:val="22"/>
        </w:rPr>
        <w:t xml:space="preserve">thanked Caroline for her commitment to the Charity over many years and on behalf of the Board wished her </w:t>
      </w:r>
      <w:r w:rsidR="00B00285">
        <w:rPr>
          <w:rFonts w:ascii="Arial" w:hAnsi="Arial" w:cs="Arial"/>
          <w:sz w:val="22"/>
          <w:szCs w:val="22"/>
        </w:rPr>
        <w:t>well for her retirement. She then the closed the formal business of the AGM as there were no questions from members.</w:t>
      </w:r>
    </w:p>
    <w:p w14:paraId="0629BAD2" w14:textId="0F4C8574" w:rsidR="008C25B0" w:rsidRDefault="0036503C" w:rsidP="0036503C">
      <w:pPr>
        <w:spacing w:line="276" w:lineRule="auto"/>
        <w:rPr>
          <w:rFonts w:ascii="Arial" w:hAnsi="Arial" w:cs="Arial"/>
          <w:sz w:val="22"/>
          <w:szCs w:val="22"/>
        </w:rPr>
      </w:pPr>
      <w:r>
        <w:rPr>
          <w:rFonts w:ascii="Arial" w:hAnsi="Arial" w:cs="Arial"/>
          <w:sz w:val="22"/>
          <w:szCs w:val="22"/>
        </w:rPr>
        <w:t xml:space="preserve"> </w:t>
      </w:r>
    </w:p>
    <w:p w14:paraId="06FC1C5D" w14:textId="0E85F727" w:rsidR="00217B09" w:rsidRDefault="00217B09" w:rsidP="008C25B0">
      <w:pPr>
        <w:spacing w:line="276" w:lineRule="auto"/>
        <w:rPr>
          <w:rFonts w:ascii="Arial" w:hAnsi="Arial" w:cs="Arial"/>
          <w:b/>
          <w:sz w:val="22"/>
          <w:szCs w:val="22"/>
        </w:rPr>
      </w:pPr>
    </w:p>
    <w:p w14:paraId="44673C3B" w14:textId="77777777" w:rsidR="00217B09" w:rsidRDefault="00217B09">
      <w:pPr>
        <w:spacing w:after="160" w:line="259" w:lineRule="auto"/>
        <w:rPr>
          <w:rFonts w:ascii="Arial" w:hAnsi="Arial" w:cs="Arial"/>
          <w:b/>
          <w:sz w:val="22"/>
          <w:szCs w:val="22"/>
        </w:rPr>
      </w:pPr>
      <w:r>
        <w:rPr>
          <w:rFonts w:ascii="Arial" w:hAnsi="Arial" w:cs="Arial"/>
          <w:b/>
          <w:sz w:val="22"/>
          <w:szCs w:val="22"/>
        </w:rPr>
        <w:br w:type="page"/>
      </w:r>
    </w:p>
    <w:p w14:paraId="37963E50" w14:textId="028C5072" w:rsidR="00217B09" w:rsidRDefault="00217B09" w:rsidP="00217B09">
      <w:pPr>
        <w:spacing w:line="276" w:lineRule="auto"/>
        <w:rPr>
          <w:rFonts w:ascii="Arial" w:hAnsi="Arial" w:cs="Arial"/>
          <w:b/>
          <w:sz w:val="22"/>
          <w:szCs w:val="22"/>
        </w:rPr>
      </w:pPr>
      <w:r w:rsidRPr="00217B09">
        <w:rPr>
          <w:rFonts w:ascii="Arial" w:hAnsi="Arial" w:cs="Arial"/>
          <w:b/>
          <w:sz w:val="22"/>
          <w:szCs w:val="22"/>
        </w:rPr>
        <w:lastRenderedPageBreak/>
        <mc:AlternateContent>
          <mc:Choice Requires="wps">
            <w:drawing>
              <wp:anchor distT="0" distB="0" distL="114300" distR="114300" simplePos="0" relativeHeight="251660288" behindDoc="0" locked="0" layoutInCell="1" allowOverlap="1" wp14:anchorId="2BAE9A91" wp14:editId="371F12DC">
                <wp:simplePos x="0" y="0"/>
                <wp:positionH relativeFrom="column">
                  <wp:posOffset>1376045</wp:posOffset>
                </wp:positionH>
                <wp:positionV relativeFrom="paragraph">
                  <wp:posOffset>-1214120</wp:posOffset>
                </wp:positionV>
                <wp:extent cx="4648200" cy="850900"/>
                <wp:effectExtent l="0" t="0" r="0" b="0"/>
                <wp:wrapNone/>
                <wp:docPr id="4" name="Title 3">
                  <a:extLst xmlns:a="http://schemas.openxmlformats.org/drawingml/2006/main">
                    <a:ext uri="{FF2B5EF4-FFF2-40B4-BE49-F238E27FC236}">
                      <a16:creationId xmlns:a16="http://schemas.microsoft.com/office/drawing/2014/main" id="{5FBAFB9E-C00A-E299-11A0-5857E406E76D}"/>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48200" cy="850900"/>
                        </a:xfrm>
                        <a:prstGeom prst="rect">
                          <a:avLst/>
                        </a:prstGeom>
                      </wps:spPr>
                      <wps:txbx>
                        <w:txbxContent>
                          <w:p w14:paraId="7FA337A6" w14:textId="64C78D6E" w:rsidR="00217B09" w:rsidRDefault="00217B09" w:rsidP="00217B09">
                            <w:pPr>
                              <w:spacing w:line="216" w:lineRule="auto"/>
                              <w:rPr>
                                <w:rFonts w:ascii="Arial" w:eastAsiaTheme="majorEastAsia" w:hAnsi="Arial" w:cs="Arial"/>
                                <w:b/>
                                <w:bCs/>
                                <w:color w:val="46125E" w:themeColor="text1"/>
                                <w:kern w:val="24"/>
                                <w:sz w:val="66"/>
                                <w:szCs w:val="66"/>
                              </w:rPr>
                            </w:pPr>
                            <w:r>
                              <w:rPr>
                                <w:rFonts w:ascii="Arial" w:eastAsiaTheme="majorEastAsia" w:hAnsi="Arial" w:cs="Arial"/>
                                <w:b/>
                                <w:bCs/>
                                <w:color w:val="46125E" w:themeColor="text1"/>
                                <w:kern w:val="24"/>
                                <w:sz w:val="66"/>
                                <w:szCs w:val="66"/>
                              </w:rPr>
                              <w:t xml:space="preserve">Operating Results </w:t>
                            </w:r>
                            <w:r>
                              <w:rPr>
                                <w:rFonts w:ascii="Arial" w:eastAsiaTheme="majorEastAsia" w:hAnsi="Arial" w:cs="Arial"/>
                                <w:b/>
                                <w:bCs/>
                                <w:color w:val="46125E" w:themeColor="text1"/>
                                <w:kern w:val="24"/>
                                <w:sz w:val="66"/>
                                <w:szCs w:val="66"/>
                              </w:rPr>
                              <w:br/>
                            </w:r>
                            <w:r>
                              <w:rPr>
                                <w:rFonts w:asciiTheme="minorHAnsi" w:eastAsiaTheme="majorEastAsia" w:hAnsi="Rubik Light" w:cs="Arial"/>
                                <w:color w:val="46125E" w:themeColor="text1"/>
                                <w:kern w:val="24"/>
                              </w:rPr>
                              <w:t>D</w:t>
                            </w:r>
                            <w:r>
                              <w:rPr>
                                <w:rFonts w:asciiTheme="minorHAnsi" w:eastAsia="Calibri" w:hAnsi="Rubik Light" w:cs="Arial"/>
                                <w:color w:val="46125E" w:themeColor="text1"/>
                                <w:kern w:val="24"/>
                              </w:rPr>
                              <w:t>eficit of £1.708m (2022/23: £552,000 deficit)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2BAE9A91" id="Title 3" o:spid="_x0000_s1027" style="position:absolute;margin-left:108.35pt;margin-top:-95.6pt;width:366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" filled="f" stroked="f">
                <o:lock v:ext="edit" grouping="t"/>
                <v:textbox>
                  <w:txbxContent>
                    <w:p w14:paraId="7FA337A6" w14:textId="64C78D6E" w:rsidR="00217B09" w:rsidRDefault="00217B09" w:rsidP="00217B09">
                      <w:pPr>
                        <w:spacing w:line="216" w:lineRule="auto"/>
                        <w:rPr>
                          <w:rFonts w:ascii="Arial" w:eastAsiaTheme="majorEastAsia" w:hAnsi="Arial" w:cs="Arial"/>
                          <w:b/>
                          <w:bCs/>
                          <w:color w:val="46125E" w:themeColor="text1"/>
                          <w:kern w:val="24"/>
                          <w:sz w:val="66"/>
                          <w:szCs w:val="66"/>
                        </w:rPr>
                      </w:pPr>
                      <w:r>
                        <w:rPr>
                          <w:rFonts w:ascii="Arial" w:eastAsiaTheme="majorEastAsia" w:hAnsi="Arial" w:cs="Arial"/>
                          <w:b/>
                          <w:bCs/>
                          <w:color w:val="46125E" w:themeColor="text1"/>
                          <w:kern w:val="24"/>
                          <w:sz w:val="66"/>
                          <w:szCs w:val="66"/>
                        </w:rPr>
                        <w:t xml:space="preserve">Operating Results </w:t>
                      </w:r>
                      <w:r>
                        <w:rPr>
                          <w:rFonts w:ascii="Arial" w:eastAsiaTheme="majorEastAsia" w:hAnsi="Arial" w:cs="Arial"/>
                          <w:b/>
                          <w:bCs/>
                          <w:color w:val="46125E" w:themeColor="text1"/>
                          <w:kern w:val="24"/>
                          <w:sz w:val="66"/>
                          <w:szCs w:val="66"/>
                        </w:rPr>
                        <w:br/>
                      </w:r>
                      <w:r>
                        <w:rPr>
                          <w:rFonts w:asciiTheme="minorHAnsi" w:eastAsiaTheme="majorEastAsia" w:hAnsi="Rubik Light" w:cs="Arial"/>
                          <w:color w:val="46125E" w:themeColor="text1"/>
                          <w:kern w:val="24"/>
                        </w:rPr>
                        <w:t>D</w:t>
                      </w:r>
                      <w:r>
                        <w:rPr>
                          <w:rFonts w:asciiTheme="minorHAnsi" w:eastAsia="Calibri" w:hAnsi="Rubik Light" w:cs="Arial"/>
                          <w:color w:val="46125E" w:themeColor="text1"/>
                          <w:kern w:val="24"/>
                        </w:rPr>
                        <w:t>eficit of £1.708m (2022/23: £552,000 deficit)</w:t>
                      </w:r>
                    </w:p>
                  </w:txbxContent>
                </v:textbox>
              </v:rect>
            </w:pict>
          </mc:Fallback>
        </mc:AlternateContent>
      </w:r>
      <w:r w:rsidRPr="00217B09">
        <w:rPr>
          <w:rFonts w:ascii="Arial" w:hAnsi="Arial" w:cs="Arial"/>
          <w:b/>
          <w:sz w:val="22"/>
          <w:szCs w:val="22"/>
        </w:rPr>
        <mc:AlternateContent>
          <mc:Choice Requires="wps">
            <w:drawing>
              <wp:anchor distT="0" distB="0" distL="114300" distR="114300" simplePos="0" relativeHeight="251662336" behindDoc="0" locked="0" layoutInCell="1" allowOverlap="1" wp14:anchorId="17DB5280" wp14:editId="1D3BFEAB">
                <wp:simplePos x="0" y="0"/>
                <wp:positionH relativeFrom="column">
                  <wp:posOffset>4285615</wp:posOffset>
                </wp:positionH>
                <wp:positionV relativeFrom="paragraph">
                  <wp:posOffset>5080</wp:posOffset>
                </wp:positionV>
                <wp:extent cx="2489200" cy="2429510"/>
                <wp:effectExtent l="0" t="0" r="12700" b="8890"/>
                <wp:wrapNone/>
                <wp:docPr id="20" name="Text Placeholder 19">
                  <a:extLst xmlns:a="http://schemas.openxmlformats.org/drawingml/2006/main">
                    <a:ext uri="{FF2B5EF4-FFF2-40B4-BE49-F238E27FC236}">
                      <a16:creationId xmlns:a16="http://schemas.microsoft.com/office/drawing/2014/main" id="{7F4DD705-F0A3-1F14-5A38-5D1F03DE507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489200" cy="2429510"/>
                        </a:xfrm>
                        <a:prstGeom prst="rect">
                          <a:avLst/>
                        </a:prstGeom>
                        <a:ln>
                          <a:solidFill>
                            <a:schemeClr val="tx2">
                              <a:lumMod val="20000"/>
                              <a:lumOff val="80000"/>
                            </a:schemeClr>
                          </a:solidFill>
                        </a:ln>
                      </wps:spPr>
                      <wps:txbx>
                        <w:txbxContent>
                          <w:p w14:paraId="34331162" w14:textId="77777777" w:rsidR="00217B09" w:rsidRDefault="00217B09" w:rsidP="00217B09">
                            <w:pPr>
                              <w:pStyle w:val="ListParagraph"/>
                              <w:numPr>
                                <w:ilvl w:val="0"/>
                                <w:numId w:val="46"/>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8% growth in income</w:t>
                            </w:r>
                          </w:p>
                          <w:p w14:paraId="262EB8FD" w14:textId="77777777" w:rsidR="00217B09" w:rsidRDefault="00217B09" w:rsidP="00217B09">
                            <w:pPr>
                              <w:pStyle w:val="ListParagraph"/>
                              <w:numPr>
                                <w:ilvl w:val="0"/>
                                <w:numId w:val="46"/>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Growth in Fundraising including strong Legacies performance</w:t>
                            </w:r>
                          </w:p>
                          <w:p w14:paraId="697B9A53" w14:textId="77777777" w:rsidR="00217B09" w:rsidRDefault="00217B09" w:rsidP="00217B09">
                            <w:pPr>
                              <w:pStyle w:val="ListParagraph"/>
                              <w:numPr>
                                <w:ilvl w:val="0"/>
                                <w:numId w:val="46"/>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Strong growth overall, especially Alliances &amp; Partnerships, community services and criminal justice</w:t>
                            </w:r>
                          </w:p>
                        </w:txbxContent>
                      </wps:txbx>
                      <wps:bodyPr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7DB5280" id="Text Placeholder 19" o:spid="_x0000_s1028" style="position:absolute;margin-left:337.45pt;margin-top:.4pt;width:196pt;height:1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" filled="f" strokecolor="#e1bcf2 [671]">
                <v:path arrowok="t"/>
                <o:lock v:ext="edit" grouping="t"/>
                <v:textbox>
                  <w:txbxContent>
                    <w:p w14:paraId="34331162" w14:textId="77777777" w:rsidR="00217B09" w:rsidRDefault="00217B09" w:rsidP="00217B09">
                      <w:pPr>
                        <w:pStyle w:val="ListParagraph"/>
                        <w:numPr>
                          <w:ilvl w:val="0"/>
                          <w:numId w:val="46"/>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8% growth in income</w:t>
                      </w:r>
                    </w:p>
                    <w:p w14:paraId="262EB8FD" w14:textId="77777777" w:rsidR="00217B09" w:rsidRDefault="00217B09" w:rsidP="00217B09">
                      <w:pPr>
                        <w:pStyle w:val="ListParagraph"/>
                        <w:numPr>
                          <w:ilvl w:val="0"/>
                          <w:numId w:val="46"/>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Growth in Fundraising including strong Legacies performance</w:t>
                      </w:r>
                    </w:p>
                    <w:p w14:paraId="697B9A53" w14:textId="77777777" w:rsidR="00217B09" w:rsidRDefault="00217B09" w:rsidP="00217B09">
                      <w:pPr>
                        <w:pStyle w:val="ListParagraph"/>
                        <w:numPr>
                          <w:ilvl w:val="0"/>
                          <w:numId w:val="46"/>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Strong growth overall, especially Alliances &amp; Partnerships, community services and criminal justice</w:t>
                      </w:r>
                    </w:p>
                  </w:txbxContent>
                </v:textbox>
              </v:rect>
            </w:pict>
          </mc:Fallback>
        </mc:AlternateContent>
      </w:r>
      <w:r w:rsidRPr="00217B09">
        <w:rPr>
          <w:rFonts w:ascii="Arial" w:hAnsi="Arial" w:cs="Arial"/>
          <w:b/>
          <w:sz w:val="22"/>
          <w:szCs w:val="22"/>
        </w:rPr>
        <w:drawing>
          <wp:inline distT="0" distB="0" distL="0" distR="0" wp14:anchorId="3CF42D6D" wp14:editId="7E7F8AD5">
            <wp:extent cx="4145107" cy="2430059"/>
            <wp:effectExtent l="0" t="0" r="8255" b="8890"/>
            <wp:docPr id="1260665287" name="Chart 1">
              <a:extLst xmlns:a="http://schemas.openxmlformats.org/drawingml/2006/main">
                <a:ext uri="{FF2B5EF4-FFF2-40B4-BE49-F238E27FC236}">
                  <a16:creationId xmlns:a16="http://schemas.microsoft.com/office/drawing/2014/main" id="{C2B4075C-CCF0-44F5-B3B5-6BA209C311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hAnsi="Arial" w:cs="Arial"/>
          <w:b/>
          <w:sz w:val="22"/>
          <w:szCs w:val="22"/>
        </w:rPr>
        <w:br/>
      </w:r>
    </w:p>
    <w:p w14:paraId="76009839" w14:textId="5C89ABF1" w:rsidR="00217B09" w:rsidRDefault="00217B09">
      <w:pPr>
        <w:spacing w:after="160" w:line="259" w:lineRule="auto"/>
        <w:rPr>
          <w:rFonts w:ascii="Arial" w:hAnsi="Arial" w:cs="Arial"/>
          <w:b/>
          <w:sz w:val="22"/>
          <w:szCs w:val="22"/>
        </w:rPr>
      </w:pPr>
      <w:r w:rsidRPr="00217B09">
        <w:rPr>
          <w:rFonts w:ascii="Arial" w:hAnsi="Arial" w:cs="Arial"/>
          <w:b/>
          <w:sz w:val="22"/>
          <w:szCs w:val="22"/>
        </w:rPr>
        <mc:AlternateContent>
          <mc:Choice Requires="wps">
            <w:drawing>
              <wp:anchor distT="0" distB="0" distL="114300" distR="114300" simplePos="0" relativeHeight="251664384" behindDoc="0" locked="0" layoutInCell="1" allowOverlap="1" wp14:anchorId="53992291" wp14:editId="223EBC7C">
                <wp:simplePos x="0" y="0"/>
                <wp:positionH relativeFrom="column">
                  <wp:posOffset>4284980</wp:posOffset>
                </wp:positionH>
                <wp:positionV relativeFrom="paragraph">
                  <wp:posOffset>-635</wp:posOffset>
                </wp:positionV>
                <wp:extent cx="2489835" cy="2429510"/>
                <wp:effectExtent l="0" t="0" r="12065" b="8890"/>
                <wp:wrapNone/>
                <wp:docPr id="11" name="Text Placeholder 19">
                  <a:extLst xmlns:a="http://schemas.openxmlformats.org/drawingml/2006/main">
                    <a:ext uri="{FF2B5EF4-FFF2-40B4-BE49-F238E27FC236}">
                      <a16:creationId xmlns:a16="http://schemas.microsoft.com/office/drawing/2014/main" id="{5F23D811-78B8-E5FE-B6BB-136F541084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835" cy="2429510"/>
                        </a:xfrm>
                        <a:prstGeom prst="rect">
                          <a:avLst/>
                        </a:prstGeom>
                        <a:ln>
                          <a:solidFill>
                            <a:schemeClr val="tx2">
                              <a:lumMod val="20000"/>
                              <a:lumOff val="80000"/>
                            </a:schemeClr>
                          </a:solidFill>
                        </a:ln>
                      </wps:spPr>
                      <wps:txbx>
                        <w:txbxContent>
                          <w:p w14:paraId="43A76A6D" w14:textId="77777777" w:rsidR="00217B09" w:rsidRDefault="00217B09" w:rsidP="00217B09">
                            <w:pPr>
                              <w:pStyle w:val="ListParagraph"/>
                              <w:numPr>
                                <w:ilvl w:val="0"/>
                                <w:numId w:val="47"/>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Expenditure growth of 11% in line with contractual activity growth and price pressures</w:t>
                            </w:r>
                          </w:p>
                          <w:p w14:paraId="08AAAB72" w14:textId="77777777" w:rsidR="00217B09" w:rsidRDefault="00217B09" w:rsidP="00217B09">
                            <w:pPr>
                              <w:pStyle w:val="ListParagraph"/>
                              <w:numPr>
                                <w:ilvl w:val="0"/>
                                <w:numId w:val="47"/>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Includes £1.6m investment through designated funds (22/23: £1.0m)</w:t>
                            </w:r>
                          </w:p>
                        </w:txbxContent>
                      </wps:txbx>
                      <wps:bodyPr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992291" id="_x0000_s1029" type="#_x0000_t202" style="position:absolute;margin-left:337.4pt;margin-top:-.05pt;width:196.05pt;height:19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" filled="f" strokecolor="#e1bcf2 [671]">
                <v:path arrowok="t"/>
                <v:textbox>
                  <w:txbxContent>
                    <w:p w14:paraId="43A76A6D" w14:textId="77777777" w:rsidR="00217B09" w:rsidRDefault="00217B09" w:rsidP="00217B09">
                      <w:pPr>
                        <w:pStyle w:val="ListParagraph"/>
                        <w:numPr>
                          <w:ilvl w:val="0"/>
                          <w:numId w:val="47"/>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Expenditure growth of 11% in line with contractual activity growth and price pressures</w:t>
                      </w:r>
                    </w:p>
                    <w:p w14:paraId="08AAAB72" w14:textId="77777777" w:rsidR="00217B09" w:rsidRDefault="00217B09" w:rsidP="00217B09">
                      <w:pPr>
                        <w:pStyle w:val="ListParagraph"/>
                        <w:numPr>
                          <w:ilvl w:val="0"/>
                          <w:numId w:val="47"/>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Includes £1.6m investment through designated funds (22/23: £1.0m)</w:t>
                      </w:r>
                    </w:p>
                  </w:txbxContent>
                </v:textbox>
              </v:shape>
            </w:pict>
          </mc:Fallback>
        </mc:AlternateContent>
      </w:r>
      <w:r w:rsidRPr="00217B09">
        <w:rPr>
          <w:rFonts w:ascii="Arial" w:hAnsi="Arial" w:cs="Arial"/>
          <w:b/>
          <w:sz w:val="22"/>
          <w:szCs w:val="22"/>
        </w:rPr>
        <w:drawing>
          <wp:inline distT="0" distB="0" distL="0" distR="0" wp14:anchorId="54890F28" wp14:editId="3873DD90">
            <wp:extent cx="4144645" cy="2429510"/>
            <wp:effectExtent l="0" t="0" r="8255" b="8890"/>
            <wp:docPr id="1758823482" name="Chart 1">
              <a:extLst xmlns:a="http://schemas.openxmlformats.org/drawingml/2006/main">
                <a:ext uri="{FF2B5EF4-FFF2-40B4-BE49-F238E27FC236}">
                  <a16:creationId xmlns:a16="http://schemas.microsoft.com/office/drawing/2014/main" id="{5FF5149D-DB6E-44F5-97EB-FFAADD444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Arial" w:hAnsi="Arial" w:cs="Arial"/>
          <w:b/>
          <w:sz w:val="22"/>
          <w:szCs w:val="22"/>
        </w:rPr>
        <w:br w:type="page"/>
      </w:r>
    </w:p>
    <w:p w14:paraId="6B428FBD" w14:textId="3788EAB0" w:rsidR="00217B09" w:rsidRDefault="00217B09" w:rsidP="006D6FF9">
      <w:pPr>
        <w:spacing w:after="160" w:line="259" w:lineRule="auto"/>
        <w:rPr>
          <w:rFonts w:ascii="Arial" w:hAnsi="Arial" w:cs="Arial"/>
          <w:b/>
          <w:sz w:val="22"/>
          <w:szCs w:val="22"/>
        </w:rPr>
      </w:pPr>
      <w:r w:rsidRPr="00217B09">
        <w:rPr>
          <w:rFonts w:ascii="Arial" w:hAnsi="Arial" w:cs="Arial"/>
          <w:b/>
          <w:sz w:val="22"/>
          <w:szCs w:val="22"/>
        </w:rPr>
        <w:lastRenderedPageBreak/>
        <mc:AlternateContent>
          <mc:Choice Requires="wps">
            <w:drawing>
              <wp:anchor distT="0" distB="0" distL="114300" distR="114300" simplePos="0" relativeHeight="251668480" behindDoc="0" locked="0" layoutInCell="1" allowOverlap="1" wp14:anchorId="74F449AA" wp14:editId="196BF13D">
                <wp:simplePos x="0" y="0"/>
                <wp:positionH relativeFrom="column">
                  <wp:posOffset>4476115</wp:posOffset>
                </wp:positionH>
                <wp:positionV relativeFrom="paragraph">
                  <wp:posOffset>271780</wp:posOffset>
                </wp:positionV>
                <wp:extent cx="2273300" cy="2467610"/>
                <wp:effectExtent l="0" t="0" r="12700" b="8890"/>
                <wp:wrapNone/>
                <wp:docPr id="18" name="Text Placeholder 2">
                  <a:extLst xmlns:a="http://schemas.openxmlformats.org/drawingml/2006/main">
                    <a:ext uri="{FF2B5EF4-FFF2-40B4-BE49-F238E27FC236}">
                      <a16:creationId xmlns:a16="http://schemas.microsoft.com/office/drawing/2014/main" id="{983525B1-4FD6-F21E-0531-EBCE6D624E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300" cy="2467610"/>
                        </a:xfrm>
                        <a:prstGeom prst="rect">
                          <a:avLst/>
                        </a:prstGeom>
                        <a:ln>
                          <a:solidFill>
                            <a:schemeClr val="tx2">
                              <a:lumMod val="20000"/>
                              <a:lumOff val="80000"/>
                            </a:schemeClr>
                          </a:solidFill>
                        </a:ln>
                      </wps:spPr>
                      <wps:txbx>
                        <w:txbxContent>
                          <w:p w14:paraId="59AB9495" w14:textId="77777777" w:rsidR="00217B09" w:rsidRPr="006D6FF9" w:rsidRDefault="00217B09" w:rsidP="00217B09">
                            <w:pPr>
                              <w:pStyle w:val="ListParagraph"/>
                              <w:numPr>
                                <w:ilvl w:val="0"/>
                                <w:numId w:val="48"/>
                              </w:numPr>
                              <w:spacing w:line="216" w:lineRule="auto"/>
                              <w:rPr>
                                <w:rFonts w:asciiTheme="minorHAnsi" w:hAnsi="Rubik Light" w:cstheme="minorBidi"/>
                                <w:color w:val="46125E" w:themeColor="text1"/>
                                <w:kern w:val="24"/>
                                <w14:textOutline w14:w="9525" w14:cap="rnd" w14:cmpd="sng" w14:algn="ctr">
                                  <w14:noFill/>
                                  <w14:prstDash w14:val="solid"/>
                                  <w14:bevel/>
                                </w14:textOutline>
                              </w:rPr>
                            </w:pPr>
                            <w:r w:rsidRPr="006D6FF9">
                              <w:rPr>
                                <w:rFonts w:asciiTheme="minorHAnsi" w:hAnsi="Rubik Light" w:cstheme="minorBidi"/>
                                <w:color w:val="46125E" w:themeColor="text1"/>
                                <w:kern w:val="24"/>
                                <w14:textOutline w14:w="9525" w14:cap="rnd" w14:cmpd="sng" w14:algn="ctr">
                                  <w14:noFill/>
                                  <w14:prstDash w14:val="solid"/>
                                  <w14:bevel/>
                                </w14:textOutline>
                              </w:rPr>
                              <w:t>Free reserves of £5.9m close to top end of target range of £3.5m to £6m</w:t>
                            </w:r>
                          </w:p>
                          <w:p w14:paraId="26700321" w14:textId="77777777" w:rsidR="00217B09" w:rsidRPr="006D6FF9" w:rsidRDefault="00217B09" w:rsidP="00217B09">
                            <w:pPr>
                              <w:pStyle w:val="ListParagraph"/>
                              <w:numPr>
                                <w:ilvl w:val="0"/>
                                <w:numId w:val="48"/>
                              </w:numPr>
                              <w:spacing w:line="216" w:lineRule="auto"/>
                              <w:rPr>
                                <w:rFonts w:asciiTheme="minorHAnsi" w:hAnsi="Rubik Light" w:cstheme="minorBidi"/>
                                <w:color w:val="46125E" w:themeColor="text1"/>
                                <w:kern w:val="24"/>
                                <w14:textOutline w14:w="9525" w14:cap="rnd" w14:cmpd="sng" w14:algn="ctr">
                                  <w14:noFill/>
                                  <w14:prstDash w14:val="solid"/>
                                  <w14:bevel/>
                                </w14:textOutline>
                              </w:rPr>
                            </w:pPr>
                            <w:r w:rsidRPr="006D6FF9">
                              <w:rPr>
                                <w:rFonts w:asciiTheme="minorHAnsi" w:hAnsi="Rubik Light" w:cstheme="minorBidi"/>
                                <w:color w:val="46125E" w:themeColor="text1"/>
                                <w:kern w:val="24"/>
                                <w14:textOutline w14:w="9525" w14:cap="rnd" w14:cmpd="sng" w14:algn="ctr">
                                  <w14:noFill/>
                                  <w14:prstDash w14:val="solid"/>
                                  <w14:bevel/>
                                </w14:textOutline>
                              </w:rPr>
                              <w:t>Investment of £1.6m during the year through designated funds on strategic priorities</w:t>
                            </w:r>
                          </w:p>
                          <w:p w14:paraId="3234CB27" w14:textId="77777777" w:rsidR="00217B09" w:rsidRPr="006D6FF9" w:rsidRDefault="00217B09" w:rsidP="00217B09">
                            <w:pPr>
                              <w:pStyle w:val="ListParagraph"/>
                              <w:numPr>
                                <w:ilvl w:val="0"/>
                                <w:numId w:val="48"/>
                              </w:numPr>
                              <w:spacing w:line="216" w:lineRule="auto"/>
                              <w:rPr>
                                <w:rFonts w:asciiTheme="minorHAnsi" w:hAnsi="Rubik Light" w:cstheme="minorBidi"/>
                                <w:color w:val="46125E" w:themeColor="text1"/>
                                <w:kern w:val="24"/>
                                <w14:textOutline w14:w="9525" w14:cap="rnd" w14:cmpd="sng" w14:algn="ctr">
                                  <w14:noFill/>
                                  <w14:prstDash w14:val="solid"/>
                                  <w14:bevel/>
                                </w14:textOutline>
                              </w:rPr>
                            </w:pPr>
                            <w:r w:rsidRPr="006D6FF9">
                              <w:rPr>
                                <w:rFonts w:asciiTheme="minorHAnsi" w:hAnsi="Rubik Light" w:cstheme="minorBidi"/>
                                <w:color w:val="46125E" w:themeColor="text1"/>
                                <w:kern w:val="24"/>
                                <w14:textOutline w14:w="9525" w14:cap="rnd" w14:cmpd="sng" w14:algn="ctr">
                                  <w14:noFill/>
                                  <w14:prstDash w14:val="solid"/>
                                  <w14:bevel/>
                                </w14:textOutline>
                              </w:rPr>
                              <w:t>Transfer of £1.1m of closed funds back to free reserves</w:t>
                            </w:r>
                          </w:p>
                        </w:txbxContent>
                      </wps:txbx>
                      <wps:bodyPr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F449AA" id="Text Placeholder 2" o:spid="_x0000_s1030" type="#_x0000_t202" style="position:absolute;margin-left:352.45pt;margin-top:21.4pt;width:179pt;height:19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" filled="f" strokecolor="#e1bcf2 [671]">
                <v:path arrowok="t"/>
                <v:textbox>
                  <w:txbxContent>
                    <w:p w14:paraId="59AB9495" w14:textId="77777777" w:rsidR="00217B09" w:rsidRPr="006D6FF9" w:rsidRDefault="00217B09" w:rsidP="00217B09">
                      <w:pPr>
                        <w:pStyle w:val="ListParagraph"/>
                        <w:numPr>
                          <w:ilvl w:val="0"/>
                          <w:numId w:val="48"/>
                        </w:numPr>
                        <w:spacing w:line="216" w:lineRule="auto"/>
                        <w:rPr>
                          <w:rFonts w:asciiTheme="minorHAnsi" w:hAnsi="Rubik Light" w:cstheme="minorBidi"/>
                          <w:color w:val="46125E" w:themeColor="text1"/>
                          <w:kern w:val="24"/>
                          <w14:textOutline w14:w="9525" w14:cap="rnd" w14:cmpd="sng" w14:algn="ctr">
                            <w14:noFill/>
                            <w14:prstDash w14:val="solid"/>
                            <w14:bevel/>
                          </w14:textOutline>
                        </w:rPr>
                      </w:pPr>
                      <w:r w:rsidRPr="006D6FF9">
                        <w:rPr>
                          <w:rFonts w:asciiTheme="minorHAnsi" w:hAnsi="Rubik Light" w:cstheme="minorBidi"/>
                          <w:color w:val="46125E" w:themeColor="text1"/>
                          <w:kern w:val="24"/>
                          <w14:textOutline w14:w="9525" w14:cap="rnd" w14:cmpd="sng" w14:algn="ctr">
                            <w14:noFill/>
                            <w14:prstDash w14:val="solid"/>
                            <w14:bevel/>
                          </w14:textOutline>
                        </w:rPr>
                        <w:t>Free reserves of £5.9m close to top end of target range of £3.5m to £6m</w:t>
                      </w:r>
                    </w:p>
                    <w:p w14:paraId="26700321" w14:textId="77777777" w:rsidR="00217B09" w:rsidRPr="006D6FF9" w:rsidRDefault="00217B09" w:rsidP="00217B09">
                      <w:pPr>
                        <w:pStyle w:val="ListParagraph"/>
                        <w:numPr>
                          <w:ilvl w:val="0"/>
                          <w:numId w:val="48"/>
                        </w:numPr>
                        <w:spacing w:line="216" w:lineRule="auto"/>
                        <w:rPr>
                          <w:rFonts w:asciiTheme="minorHAnsi" w:hAnsi="Rubik Light" w:cstheme="minorBidi"/>
                          <w:color w:val="46125E" w:themeColor="text1"/>
                          <w:kern w:val="24"/>
                          <w14:textOutline w14:w="9525" w14:cap="rnd" w14:cmpd="sng" w14:algn="ctr">
                            <w14:noFill/>
                            <w14:prstDash w14:val="solid"/>
                            <w14:bevel/>
                          </w14:textOutline>
                        </w:rPr>
                      </w:pPr>
                      <w:r w:rsidRPr="006D6FF9">
                        <w:rPr>
                          <w:rFonts w:asciiTheme="minorHAnsi" w:hAnsi="Rubik Light" w:cstheme="minorBidi"/>
                          <w:color w:val="46125E" w:themeColor="text1"/>
                          <w:kern w:val="24"/>
                          <w14:textOutline w14:w="9525" w14:cap="rnd" w14:cmpd="sng" w14:algn="ctr">
                            <w14:noFill/>
                            <w14:prstDash w14:val="solid"/>
                            <w14:bevel/>
                          </w14:textOutline>
                        </w:rPr>
                        <w:t>Investment of £1.6m during the year through designated funds on strategic priorities</w:t>
                      </w:r>
                    </w:p>
                    <w:p w14:paraId="3234CB27" w14:textId="77777777" w:rsidR="00217B09" w:rsidRPr="006D6FF9" w:rsidRDefault="00217B09" w:rsidP="00217B09">
                      <w:pPr>
                        <w:pStyle w:val="ListParagraph"/>
                        <w:numPr>
                          <w:ilvl w:val="0"/>
                          <w:numId w:val="48"/>
                        </w:numPr>
                        <w:spacing w:line="216" w:lineRule="auto"/>
                        <w:rPr>
                          <w:rFonts w:asciiTheme="minorHAnsi" w:hAnsi="Rubik Light" w:cstheme="minorBidi"/>
                          <w:color w:val="46125E" w:themeColor="text1"/>
                          <w:kern w:val="24"/>
                          <w14:textOutline w14:w="9525" w14:cap="rnd" w14:cmpd="sng" w14:algn="ctr">
                            <w14:noFill/>
                            <w14:prstDash w14:val="solid"/>
                            <w14:bevel/>
                          </w14:textOutline>
                        </w:rPr>
                      </w:pPr>
                      <w:r w:rsidRPr="006D6FF9">
                        <w:rPr>
                          <w:rFonts w:asciiTheme="minorHAnsi" w:hAnsi="Rubik Light" w:cstheme="minorBidi"/>
                          <w:color w:val="46125E" w:themeColor="text1"/>
                          <w:kern w:val="24"/>
                          <w14:textOutline w14:w="9525" w14:cap="rnd" w14:cmpd="sng" w14:algn="ctr">
                            <w14:noFill/>
                            <w14:prstDash w14:val="solid"/>
                            <w14:bevel/>
                          </w14:textOutline>
                        </w:rPr>
                        <w:t>Transfer of £1.1m of closed funds back to free reserves</w:t>
                      </w:r>
                    </w:p>
                  </w:txbxContent>
                </v:textbox>
              </v:shape>
            </w:pict>
          </mc:Fallback>
        </mc:AlternateContent>
      </w:r>
      <w:r w:rsidRPr="00217B09">
        <w:rPr>
          <w:rFonts w:ascii="Arial" w:hAnsi="Arial" w:cs="Arial"/>
          <w:b/>
          <w:sz w:val="22"/>
          <w:szCs w:val="22"/>
        </w:rPr>
        <mc:AlternateContent>
          <mc:Choice Requires="wps">
            <w:drawing>
              <wp:anchor distT="0" distB="0" distL="114300" distR="114300" simplePos="0" relativeHeight="251666432" behindDoc="0" locked="0" layoutInCell="1" allowOverlap="1" wp14:anchorId="1057E24F" wp14:editId="3132EA4E">
                <wp:simplePos x="0" y="0"/>
                <wp:positionH relativeFrom="column">
                  <wp:posOffset>1377315</wp:posOffset>
                </wp:positionH>
                <wp:positionV relativeFrom="paragraph">
                  <wp:posOffset>-1214120</wp:posOffset>
                </wp:positionV>
                <wp:extent cx="4648200" cy="850900"/>
                <wp:effectExtent l="0" t="0" r="0" b="0"/>
                <wp:wrapNone/>
                <wp:docPr id="708922534" name="Title 3"/>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48200" cy="850900"/>
                        </a:xfrm>
                        <a:prstGeom prst="rect">
                          <a:avLst/>
                        </a:prstGeom>
                      </wps:spPr>
                      <wps:txbx>
                        <w:txbxContent>
                          <w:p w14:paraId="5185D7E9" w14:textId="0E32FFFC" w:rsidR="00217B09" w:rsidRDefault="00217B09" w:rsidP="00217B09">
                            <w:pPr>
                              <w:spacing w:line="216" w:lineRule="auto"/>
                              <w:rPr>
                                <w:rFonts w:ascii="Arial" w:eastAsiaTheme="majorEastAsia" w:hAnsi="Arial" w:cs="Arial"/>
                                <w:b/>
                                <w:bCs/>
                                <w:color w:val="46125E" w:themeColor="text1"/>
                                <w:kern w:val="24"/>
                                <w:sz w:val="66"/>
                                <w:szCs w:val="66"/>
                              </w:rPr>
                            </w:pPr>
                            <w:r w:rsidRPr="00217B09">
                              <w:rPr>
                                <w:rFonts w:ascii="Arial" w:eastAsiaTheme="majorEastAsia" w:hAnsi="Arial" w:cs="Arial"/>
                                <w:b/>
                                <w:bCs/>
                                <w:color w:val="46125E" w:themeColor="text1"/>
                                <w:kern w:val="24"/>
                                <w:sz w:val="66"/>
                                <w:szCs w:val="66"/>
                              </w:rPr>
                              <w:drawing>
                                <wp:inline distT="0" distB="0" distL="0" distR="0" wp14:anchorId="55930D22" wp14:editId="2F0680BA">
                                  <wp:extent cx="4465320" cy="683895"/>
                                  <wp:effectExtent l="0" t="0" r="0" b="0"/>
                                  <wp:docPr id="1139245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45806" name=""/>
                                          <pic:cNvPicPr/>
                                        </pic:nvPicPr>
                                        <pic:blipFill>
                                          <a:blip r:embed="rId14"/>
                                          <a:stretch>
                                            <a:fillRect/>
                                          </a:stretch>
                                        </pic:blipFill>
                                        <pic:spPr>
                                          <a:xfrm>
                                            <a:off x="0" y="0"/>
                                            <a:ext cx="4465320" cy="683895"/>
                                          </a:xfrm>
                                          <a:prstGeom prst="rect">
                                            <a:avLst/>
                                          </a:prstGeom>
                                        </pic:spPr>
                                      </pic:pic>
                                    </a:graphicData>
                                  </a:graphic>
                                </wp:inline>
                              </w:drawing>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1057E24F" id="_x0000_s1031" style="position:absolute;margin-left:108.45pt;margin-top:-95.6pt;width:366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" filled="f" stroked="f">
                <o:lock v:ext="edit" grouping="t"/>
                <v:textbox>
                  <w:txbxContent>
                    <w:p w14:paraId="5185D7E9" w14:textId="0E32FFFC" w:rsidR="00217B09" w:rsidRDefault="00217B09" w:rsidP="00217B09">
                      <w:pPr>
                        <w:spacing w:line="216" w:lineRule="auto"/>
                        <w:rPr>
                          <w:rFonts w:ascii="Arial" w:eastAsiaTheme="majorEastAsia" w:hAnsi="Arial" w:cs="Arial"/>
                          <w:b/>
                          <w:bCs/>
                          <w:color w:val="46125E" w:themeColor="text1"/>
                          <w:kern w:val="24"/>
                          <w:sz w:val="66"/>
                          <w:szCs w:val="66"/>
                        </w:rPr>
                      </w:pPr>
                      <w:r w:rsidRPr="00217B09">
                        <w:rPr>
                          <w:rFonts w:ascii="Arial" w:eastAsiaTheme="majorEastAsia" w:hAnsi="Arial" w:cs="Arial"/>
                          <w:b/>
                          <w:bCs/>
                          <w:color w:val="46125E" w:themeColor="text1"/>
                          <w:kern w:val="24"/>
                          <w:sz w:val="66"/>
                          <w:szCs w:val="66"/>
                        </w:rPr>
                        <w:drawing>
                          <wp:inline distT="0" distB="0" distL="0" distR="0" wp14:anchorId="55930D22" wp14:editId="2F0680BA">
                            <wp:extent cx="4465320" cy="683895"/>
                            <wp:effectExtent l="0" t="0" r="0" b="0"/>
                            <wp:docPr id="1139245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45806" name=""/>
                                    <pic:cNvPicPr/>
                                  </pic:nvPicPr>
                                  <pic:blipFill>
                                    <a:blip r:embed="rId14"/>
                                    <a:stretch>
                                      <a:fillRect/>
                                    </a:stretch>
                                  </pic:blipFill>
                                  <pic:spPr>
                                    <a:xfrm>
                                      <a:off x="0" y="0"/>
                                      <a:ext cx="4465320" cy="683895"/>
                                    </a:xfrm>
                                    <a:prstGeom prst="rect">
                                      <a:avLst/>
                                    </a:prstGeom>
                                  </pic:spPr>
                                </pic:pic>
                              </a:graphicData>
                            </a:graphic>
                          </wp:inline>
                        </w:drawing>
                      </w:r>
                    </w:p>
                  </w:txbxContent>
                </v:textbox>
              </v:rect>
            </w:pict>
          </mc:Fallback>
        </mc:AlternateContent>
      </w:r>
    </w:p>
    <w:p w14:paraId="4DAA04C6" w14:textId="10C02BDB" w:rsidR="00573154" w:rsidRDefault="006D6FF9" w:rsidP="00217B09">
      <w:pPr>
        <w:spacing w:line="276" w:lineRule="auto"/>
        <w:rPr>
          <w:rFonts w:ascii="Arial" w:hAnsi="Arial" w:cs="Arial"/>
          <w:b/>
          <w:sz w:val="22"/>
          <w:szCs w:val="22"/>
        </w:rPr>
      </w:pPr>
      <w:r w:rsidRPr="006D6FF9">
        <w:rPr>
          <w:rFonts w:ascii="Arial" w:hAnsi="Arial" w:cs="Arial"/>
          <w:b/>
          <w:sz w:val="22"/>
          <w:szCs w:val="22"/>
        </w:rPr>
        <mc:AlternateContent>
          <mc:Choice Requires="wps">
            <w:drawing>
              <wp:anchor distT="0" distB="0" distL="114300" distR="114300" simplePos="0" relativeHeight="251670528" behindDoc="0" locked="0" layoutInCell="1" allowOverlap="1" wp14:anchorId="6BAA1E19" wp14:editId="21A6404B">
                <wp:simplePos x="0" y="0"/>
                <wp:positionH relativeFrom="column">
                  <wp:posOffset>4476115</wp:posOffset>
                </wp:positionH>
                <wp:positionV relativeFrom="paragraph">
                  <wp:posOffset>2689225</wp:posOffset>
                </wp:positionV>
                <wp:extent cx="2266315" cy="2276475"/>
                <wp:effectExtent l="0" t="0" r="6985" b="9525"/>
                <wp:wrapNone/>
                <wp:docPr id="700906819" name="Text Placeholder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266315" cy="2276475"/>
                        </a:xfrm>
                        <a:prstGeom prst="rect">
                          <a:avLst/>
                        </a:prstGeom>
                        <a:ln>
                          <a:solidFill>
                            <a:schemeClr val="tx2">
                              <a:lumMod val="20000"/>
                              <a:lumOff val="80000"/>
                            </a:schemeClr>
                          </a:solidFill>
                        </a:ln>
                      </wps:spPr>
                      <wps:txbx>
                        <w:txbxContent>
                          <w:p w14:paraId="4E0DB0D1" w14:textId="77777777" w:rsidR="006D6FF9" w:rsidRDefault="006D6FF9" w:rsidP="006D6FF9">
                            <w:pPr>
                              <w:pStyle w:val="ListParagraph"/>
                              <w:numPr>
                                <w:ilvl w:val="0"/>
                                <w:numId w:val="49"/>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Partial recovery in the investment portfolio with a gain of £371k</w:t>
                            </w:r>
                          </w:p>
                        </w:txbxContent>
                      </wps:txbx>
                      <wps:bodyPr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6BAA1E19" id="_x0000_s1032" style="position:absolute;margin-left:352.45pt;margin-top:211.75pt;width:178.45pt;height:17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" filled="f" strokecolor="#e1bcf2 [671]">
                <v:path arrowok="t"/>
                <o:lock v:ext="edit" grouping="t"/>
                <v:textbox>
                  <w:txbxContent>
                    <w:p w14:paraId="4E0DB0D1" w14:textId="77777777" w:rsidR="006D6FF9" w:rsidRDefault="006D6FF9" w:rsidP="006D6FF9">
                      <w:pPr>
                        <w:pStyle w:val="ListParagraph"/>
                        <w:numPr>
                          <w:ilvl w:val="0"/>
                          <w:numId w:val="49"/>
                        </w:numPr>
                        <w:spacing w:line="216" w:lineRule="auto"/>
                        <w:rPr>
                          <w:rFonts w:asciiTheme="minorHAnsi" w:hAnsi="Rubik Light" w:cstheme="minorBidi"/>
                          <w:color w:val="46125E" w:themeColor="text1"/>
                          <w:kern w:val="24"/>
                        </w:rPr>
                      </w:pPr>
                      <w:r>
                        <w:rPr>
                          <w:rFonts w:asciiTheme="minorHAnsi" w:hAnsi="Rubik Light" w:cstheme="minorBidi"/>
                          <w:color w:val="46125E" w:themeColor="text1"/>
                          <w:kern w:val="24"/>
                        </w:rPr>
                        <w:t>Partial recovery in the investment portfolio with a gain of £371k</w:t>
                      </w:r>
                    </w:p>
                  </w:txbxContent>
                </v:textbox>
              </v:rect>
            </w:pict>
          </mc:Fallback>
        </mc:AlternateContent>
      </w:r>
      <w:r w:rsidR="00217B09" w:rsidRPr="00217B09">
        <w:rPr>
          <w:rFonts w:ascii="Arial" w:hAnsi="Arial" w:cs="Arial"/>
          <w:b/>
          <w:sz w:val="22"/>
          <w:szCs w:val="22"/>
        </w:rPr>
        <w:drawing>
          <wp:inline distT="0" distB="0" distL="0" distR="0" wp14:anchorId="1E8C4BD5" wp14:editId="0745FB15">
            <wp:extent cx="4240606" cy="2467793"/>
            <wp:effectExtent l="0" t="0" r="13970" b="8890"/>
            <wp:docPr id="1018669177" name="Chart 1">
              <a:extLst xmlns:a="http://schemas.openxmlformats.org/drawingml/2006/main">
                <a:ext uri="{FF2B5EF4-FFF2-40B4-BE49-F238E27FC236}">
                  <a16:creationId xmlns:a16="http://schemas.microsoft.com/office/drawing/2014/main" id="{B6666356-C4CE-498E-88AF-19436E32E0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17B09">
        <w:rPr>
          <w:rFonts w:ascii="Arial" w:hAnsi="Arial" w:cs="Arial"/>
          <w:b/>
          <w:sz w:val="22"/>
          <w:szCs w:val="22"/>
        </w:rPr>
        <w:br/>
      </w:r>
      <w:r w:rsidR="00217B09">
        <w:rPr>
          <w:rFonts w:ascii="Arial" w:hAnsi="Arial" w:cs="Arial"/>
          <w:b/>
          <w:sz w:val="22"/>
          <w:szCs w:val="22"/>
        </w:rPr>
        <w:br/>
      </w:r>
      <w:r w:rsidR="00217B09" w:rsidRPr="00217B09">
        <w:rPr>
          <w:rFonts w:ascii="Arial" w:hAnsi="Arial" w:cs="Arial"/>
          <w:b/>
          <w:sz w:val="22"/>
          <w:szCs w:val="22"/>
        </w:rPr>
        <w:drawing>
          <wp:inline distT="0" distB="0" distL="0" distR="0" wp14:anchorId="7386B277" wp14:editId="58422F22">
            <wp:extent cx="4240530" cy="2276475"/>
            <wp:effectExtent l="0" t="0" r="13970" b="9525"/>
            <wp:docPr id="202590343" name="Chart 1">
              <a:extLst xmlns:a="http://schemas.openxmlformats.org/drawingml/2006/main">
                <a:ext uri="{FF2B5EF4-FFF2-40B4-BE49-F238E27FC236}">
                  <a16:creationId xmlns:a16="http://schemas.microsoft.com/office/drawing/2014/main" id="{469F8E62-1E78-4540-ABCD-DA561D83D5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573154" w:rsidSect="00FC2151">
      <w:headerReference w:type="default" r:id="rId17"/>
      <w:footerReference w:type="default" r:id="rId18"/>
      <w:type w:val="continuous"/>
      <w:pgSz w:w="11906" w:h="16838"/>
      <w:pgMar w:top="1191" w:right="851" w:bottom="851" w:left="851" w:header="2608"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BC0CE" w14:textId="77777777" w:rsidR="004724DD" w:rsidRDefault="004724DD" w:rsidP="00C564A1">
      <w:r>
        <w:separator/>
      </w:r>
    </w:p>
  </w:endnote>
  <w:endnote w:type="continuationSeparator" w:id="0">
    <w:p w14:paraId="7F02C87E" w14:textId="77777777" w:rsidR="004724DD" w:rsidRDefault="004724DD" w:rsidP="00C564A1">
      <w:r>
        <w:continuationSeparator/>
      </w:r>
    </w:p>
  </w:endnote>
  <w:endnote w:type="continuationNotice" w:id="1">
    <w:p w14:paraId="2F8E32CC" w14:textId="77777777" w:rsidR="004724DD" w:rsidRDefault="00472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ubik Light">
    <w:panose1 w:val="00000000000000000000"/>
    <w:charset w:val="00"/>
    <w:family w:val="auto"/>
    <w:pitch w:val="variable"/>
    <w:sig w:usb0="A0002A6F" w:usb1="C000205B" w:usb2="00000000" w:usb3="00000000" w:csb0="000000F7" w:csb1="00000000"/>
  </w:font>
  <w:font w:name="Rubik Bold">
    <w:altName w:val="Rubik"/>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Rubik">
    <w:panose1 w:val="00000000000000000000"/>
    <w:charset w:val="00"/>
    <w:family w:val="auto"/>
    <w:pitch w:val="variable"/>
    <w:sig w:usb0="A0002A6F" w:usb1="C000205B" w:usb2="00000000" w:usb3="00000000" w:csb0="000000F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876297"/>
      <w:docPartObj>
        <w:docPartGallery w:val="Page Numbers (Bottom of Page)"/>
        <w:docPartUnique/>
      </w:docPartObj>
    </w:sdtPr>
    <w:sdtEndPr>
      <w:rPr>
        <w:noProof/>
      </w:rPr>
    </w:sdtEndPr>
    <w:sdtContent>
      <w:p w14:paraId="5BB4F2F8" w14:textId="343B5629" w:rsidR="00FC2151" w:rsidRDefault="00FC21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19C563" w14:textId="6A47B343" w:rsidR="005E292E" w:rsidRDefault="005E2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A3DC9" w14:textId="77777777" w:rsidR="004724DD" w:rsidRDefault="004724DD" w:rsidP="00C564A1">
      <w:r>
        <w:separator/>
      </w:r>
    </w:p>
  </w:footnote>
  <w:footnote w:type="continuationSeparator" w:id="0">
    <w:p w14:paraId="64F18D93" w14:textId="77777777" w:rsidR="004724DD" w:rsidRDefault="004724DD" w:rsidP="00C564A1">
      <w:r>
        <w:continuationSeparator/>
      </w:r>
    </w:p>
  </w:footnote>
  <w:footnote w:type="continuationNotice" w:id="1">
    <w:p w14:paraId="7271D9F2" w14:textId="77777777" w:rsidR="004724DD" w:rsidRDefault="00472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9C9F" w14:textId="77777777" w:rsidR="009C575E" w:rsidRDefault="009C575E">
    <w:pPr>
      <w:pStyle w:val="Header"/>
    </w:pPr>
    <w:r w:rsidRPr="001E6FC2">
      <w:rPr>
        <w:noProof/>
      </w:rPr>
      <w:drawing>
        <wp:anchor distT="0" distB="0" distL="114300" distR="114300" simplePos="0" relativeHeight="251658240" behindDoc="1" locked="0" layoutInCell="1" allowOverlap="1" wp14:anchorId="6963770E" wp14:editId="27DB4142">
          <wp:simplePos x="0" y="0"/>
          <wp:positionH relativeFrom="page">
            <wp:posOffset>75584</wp:posOffset>
          </wp:positionH>
          <wp:positionV relativeFrom="page">
            <wp:posOffset>113665</wp:posOffset>
          </wp:positionV>
          <wp:extent cx="1840230" cy="1851025"/>
          <wp:effectExtent l="0" t="0" r="0" b="0"/>
          <wp:wrapNone/>
          <wp:docPr id="5427181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97867"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40230" cy="1851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95E"/>
    <w:multiLevelType w:val="multilevel"/>
    <w:tmpl w:val="3DD0B9CC"/>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1B193A"/>
    <w:multiLevelType w:val="hybridMultilevel"/>
    <w:tmpl w:val="B0EAB04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F36DB4"/>
    <w:multiLevelType w:val="hybridMultilevel"/>
    <w:tmpl w:val="0870098E"/>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D6032D"/>
    <w:multiLevelType w:val="hybridMultilevel"/>
    <w:tmpl w:val="2A905AFE"/>
    <w:lvl w:ilvl="0" w:tplc="14F2E44C">
      <w:start w:val="1"/>
      <w:numFmt w:val="bullet"/>
      <w:lvlText w:val="•"/>
      <w:lvlJc w:val="left"/>
      <w:pPr>
        <w:tabs>
          <w:tab w:val="num" w:pos="720"/>
        </w:tabs>
        <w:ind w:left="720" w:hanging="360"/>
      </w:pPr>
      <w:rPr>
        <w:rFonts w:ascii="Arial" w:hAnsi="Arial" w:hint="default"/>
      </w:rPr>
    </w:lvl>
    <w:lvl w:ilvl="1" w:tplc="E39A0A9A" w:tentative="1">
      <w:start w:val="1"/>
      <w:numFmt w:val="bullet"/>
      <w:lvlText w:val="•"/>
      <w:lvlJc w:val="left"/>
      <w:pPr>
        <w:tabs>
          <w:tab w:val="num" w:pos="1440"/>
        </w:tabs>
        <w:ind w:left="1440" w:hanging="360"/>
      </w:pPr>
      <w:rPr>
        <w:rFonts w:ascii="Arial" w:hAnsi="Arial" w:hint="default"/>
      </w:rPr>
    </w:lvl>
    <w:lvl w:ilvl="2" w:tplc="FA8E9F88" w:tentative="1">
      <w:start w:val="1"/>
      <w:numFmt w:val="bullet"/>
      <w:lvlText w:val="•"/>
      <w:lvlJc w:val="left"/>
      <w:pPr>
        <w:tabs>
          <w:tab w:val="num" w:pos="2160"/>
        </w:tabs>
        <w:ind w:left="2160" w:hanging="360"/>
      </w:pPr>
      <w:rPr>
        <w:rFonts w:ascii="Arial" w:hAnsi="Arial" w:hint="default"/>
      </w:rPr>
    </w:lvl>
    <w:lvl w:ilvl="3" w:tplc="B2389842" w:tentative="1">
      <w:start w:val="1"/>
      <w:numFmt w:val="bullet"/>
      <w:lvlText w:val="•"/>
      <w:lvlJc w:val="left"/>
      <w:pPr>
        <w:tabs>
          <w:tab w:val="num" w:pos="2880"/>
        </w:tabs>
        <w:ind w:left="2880" w:hanging="360"/>
      </w:pPr>
      <w:rPr>
        <w:rFonts w:ascii="Arial" w:hAnsi="Arial" w:hint="default"/>
      </w:rPr>
    </w:lvl>
    <w:lvl w:ilvl="4" w:tplc="B048349A" w:tentative="1">
      <w:start w:val="1"/>
      <w:numFmt w:val="bullet"/>
      <w:lvlText w:val="•"/>
      <w:lvlJc w:val="left"/>
      <w:pPr>
        <w:tabs>
          <w:tab w:val="num" w:pos="3600"/>
        </w:tabs>
        <w:ind w:left="3600" w:hanging="360"/>
      </w:pPr>
      <w:rPr>
        <w:rFonts w:ascii="Arial" w:hAnsi="Arial" w:hint="default"/>
      </w:rPr>
    </w:lvl>
    <w:lvl w:ilvl="5" w:tplc="7C962CE8" w:tentative="1">
      <w:start w:val="1"/>
      <w:numFmt w:val="bullet"/>
      <w:lvlText w:val="•"/>
      <w:lvlJc w:val="left"/>
      <w:pPr>
        <w:tabs>
          <w:tab w:val="num" w:pos="4320"/>
        </w:tabs>
        <w:ind w:left="4320" w:hanging="360"/>
      </w:pPr>
      <w:rPr>
        <w:rFonts w:ascii="Arial" w:hAnsi="Arial" w:hint="default"/>
      </w:rPr>
    </w:lvl>
    <w:lvl w:ilvl="6" w:tplc="157C8942" w:tentative="1">
      <w:start w:val="1"/>
      <w:numFmt w:val="bullet"/>
      <w:lvlText w:val="•"/>
      <w:lvlJc w:val="left"/>
      <w:pPr>
        <w:tabs>
          <w:tab w:val="num" w:pos="5040"/>
        </w:tabs>
        <w:ind w:left="5040" w:hanging="360"/>
      </w:pPr>
      <w:rPr>
        <w:rFonts w:ascii="Arial" w:hAnsi="Arial" w:hint="default"/>
      </w:rPr>
    </w:lvl>
    <w:lvl w:ilvl="7" w:tplc="408EE300" w:tentative="1">
      <w:start w:val="1"/>
      <w:numFmt w:val="bullet"/>
      <w:lvlText w:val="•"/>
      <w:lvlJc w:val="left"/>
      <w:pPr>
        <w:tabs>
          <w:tab w:val="num" w:pos="5760"/>
        </w:tabs>
        <w:ind w:left="5760" w:hanging="360"/>
      </w:pPr>
      <w:rPr>
        <w:rFonts w:ascii="Arial" w:hAnsi="Arial" w:hint="default"/>
      </w:rPr>
    </w:lvl>
    <w:lvl w:ilvl="8" w:tplc="35A45C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FF7607"/>
    <w:multiLevelType w:val="hybridMultilevel"/>
    <w:tmpl w:val="776607F8"/>
    <w:lvl w:ilvl="0" w:tplc="0832EB1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E2869"/>
    <w:multiLevelType w:val="hybridMultilevel"/>
    <w:tmpl w:val="0870098E"/>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982A12"/>
    <w:multiLevelType w:val="hybridMultilevel"/>
    <w:tmpl w:val="6622B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223608"/>
    <w:multiLevelType w:val="hybridMultilevel"/>
    <w:tmpl w:val="1F462322"/>
    <w:lvl w:ilvl="0" w:tplc="FFFFFFFF">
      <w:start w:val="1"/>
      <w:numFmt w:val="lowerRoman"/>
      <w:lvlText w:val="%1."/>
      <w:lvlJc w:val="left"/>
      <w:pPr>
        <w:ind w:left="3054" w:hanging="360"/>
      </w:pPr>
      <w:rPr>
        <w:rFonts w:hint="default"/>
      </w:r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8" w15:restartNumberingAfterBreak="0">
    <w:nsid w:val="136361AD"/>
    <w:multiLevelType w:val="hybridMultilevel"/>
    <w:tmpl w:val="D8A83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B45C9"/>
    <w:multiLevelType w:val="multilevel"/>
    <w:tmpl w:val="3DD0B9CC"/>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1538FE"/>
    <w:multiLevelType w:val="hybridMultilevel"/>
    <w:tmpl w:val="30244568"/>
    <w:lvl w:ilvl="0" w:tplc="0832EB1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E16705"/>
    <w:multiLevelType w:val="hybridMultilevel"/>
    <w:tmpl w:val="FD704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31BA6"/>
    <w:multiLevelType w:val="hybridMultilevel"/>
    <w:tmpl w:val="D69A57AE"/>
    <w:lvl w:ilvl="0" w:tplc="0832EB1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1366A"/>
    <w:multiLevelType w:val="hybridMultilevel"/>
    <w:tmpl w:val="60AADC3A"/>
    <w:lvl w:ilvl="0" w:tplc="2D7402B6">
      <w:start w:val="1"/>
      <w:numFmt w:val="bullet"/>
      <w:lvlText w:val="•"/>
      <w:lvlJc w:val="left"/>
      <w:pPr>
        <w:tabs>
          <w:tab w:val="num" w:pos="720"/>
        </w:tabs>
        <w:ind w:left="720" w:hanging="360"/>
      </w:pPr>
      <w:rPr>
        <w:rFonts w:ascii="Arial" w:hAnsi="Arial" w:hint="default"/>
      </w:rPr>
    </w:lvl>
    <w:lvl w:ilvl="1" w:tplc="5C0A4338" w:tentative="1">
      <w:start w:val="1"/>
      <w:numFmt w:val="bullet"/>
      <w:lvlText w:val="•"/>
      <w:lvlJc w:val="left"/>
      <w:pPr>
        <w:tabs>
          <w:tab w:val="num" w:pos="1440"/>
        </w:tabs>
        <w:ind w:left="1440" w:hanging="360"/>
      </w:pPr>
      <w:rPr>
        <w:rFonts w:ascii="Arial" w:hAnsi="Arial" w:hint="default"/>
      </w:rPr>
    </w:lvl>
    <w:lvl w:ilvl="2" w:tplc="39A624FA" w:tentative="1">
      <w:start w:val="1"/>
      <w:numFmt w:val="bullet"/>
      <w:lvlText w:val="•"/>
      <w:lvlJc w:val="left"/>
      <w:pPr>
        <w:tabs>
          <w:tab w:val="num" w:pos="2160"/>
        </w:tabs>
        <w:ind w:left="2160" w:hanging="360"/>
      </w:pPr>
      <w:rPr>
        <w:rFonts w:ascii="Arial" w:hAnsi="Arial" w:hint="default"/>
      </w:rPr>
    </w:lvl>
    <w:lvl w:ilvl="3" w:tplc="F1C24BC0" w:tentative="1">
      <w:start w:val="1"/>
      <w:numFmt w:val="bullet"/>
      <w:lvlText w:val="•"/>
      <w:lvlJc w:val="left"/>
      <w:pPr>
        <w:tabs>
          <w:tab w:val="num" w:pos="2880"/>
        </w:tabs>
        <w:ind w:left="2880" w:hanging="360"/>
      </w:pPr>
      <w:rPr>
        <w:rFonts w:ascii="Arial" w:hAnsi="Arial" w:hint="default"/>
      </w:rPr>
    </w:lvl>
    <w:lvl w:ilvl="4" w:tplc="70305676" w:tentative="1">
      <w:start w:val="1"/>
      <w:numFmt w:val="bullet"/>
      <w:lvlText w:val="•"/>
      <w:lvlJc w:val="left"/>
      <w:pPr>
        <w:tabs>
          <w:tab w:val="num" w:pos="3600"/>
        </w:tabs>
        <w:ind w:left="3600" w:hanging="360"/>
      </w:pPr>
      <w:rPr>
        <w:rFonts w:ascii="Arial" w:hAnsi="Arial" w:hint="default"/>
      </w:rPr>
    </w:lvl>
    <w:lvl w:ilvl="5" w:tplc="4F420C62" w:tentative="1">
      <w:start w:val="1"/>
      <w:numFmt w:val="bullet"/>
      <w:lvlText w:val="•"/>
      <w:lvlJc w:val="left"/>
      <w:pPr>
        <w:tabs>
          <w:tab w:val="num" w:pos="4320"/>
        </w:tabs>
        <w:ind w:left="4320" w:hanging="360"/>
      </w:pPr>
      <w:rPr>
        <w:rFonts w:ascii="Arial" w:hAnsi="Arial" w:hint="default"/>
      </w:rPr>
    </w:lvl>
    <w:lvl w:ilvl="6" w:tplc="900CB13A" w:tentative="1">
      <w:start w:val="1"/>
      <w:numFmt w:val="bullet"/>
      <w:lvlText w:val="•"/>
      <w:lvlJc w:val="left"/>
      <w:pPr>
        <w:tabs>
          <w:tab w:val="num" w:pos="5040"/>
        </w:tabs>
        <w:ind w:left="5040" w:hanging="360"/>
      </w:pPr>
      <w:rPr>
        <w:rFonts w:ascii="Arial" w:hAnsi="Arial" w:hint="default"/>
      </w:rPr>
    </w:lvl>
    <w:lvl w:ilvl="7" w:tplc="A36835B2" w:tentative="1">
      <w:start w:val="1"/>
      <w:numFmt w:val="bullet"/>
      <w:lvlText w:val="•"/>
      <w:lvlJc w:val="left"/>
      <w:pPr>
        <w:tabs>
          <w:tab w:val="num" w:pos="5760"/>
        </w:tabs>
        <w:ind w:left="5760" w:hanging="360"/>
      </w:pPr>
      <w:rPr>
        <w:rFonts w:ascii="Arial" w:hAnsi="Arial" w:hint="default"/>
      </w:rPr>
    </w:lvl>
    <w:lvl w:ilvl="8" w:tplc="5D2E36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8C6F76"/>
    <w:multiLevelType w:val="multilevel"/>
    <w:tmpl w:val="FA3EB2D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8A16173"/>
    <w:multiLevelType w:val="hybridMultilevel"/>
    <w:tmpl w:val="843694EC"/>
    <w:lvl w:ilvl="0" w:tplc="0832EB1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11117"/>
    <w:multiLevelType w:val="multilevel"/>
    <w:tmpl w:val="017C4B2C"/>
    <w:lvl w:ilvl="0">
      <w:start w:val="1"/>
      <w:numFmt w:val="lowerRoman"/>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8F002E"/>
    <w:multiLevelType w:val="hybridMultilevel"/>
    <w:tmpl w:val="2F089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E1560F"/>
    <w:multiLevelType w:val="hybridMultilevel"/>
    <w:tmpl w:val="729A0A3A"/>
    <w:lvl w:ilvl="0" w:tplc="0B8C516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081DDA"/>
    <w:multiLevelType w:val="hybridMultilevel"/>
    <w:tmpl w:val="BC605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820B20"/>
    <w:multiLevelType w:val="hybridMultilevel"/>
    <w:tmpl w:val="FB302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EF36DA7"/>
    <w:multiLevelType w:val="hybridMultilevel"/>
    <w:tmpl w:val="C976343E"/>
    <w:lvl w:ilvl="0" w:tplc="6D6079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595575B"/>
    <w:multiLevelType w:val="hybridMultilevel"/>
    <w:tmpl w:val="0870098E"/>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A0044BB"/>
    <w:multiLevelType w:val="hybridMultilevel"/>
    <w:tmpl w:val="16AA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03777B"/>
    <w:multiLevelType w:val="hybridMultilevel"/>
    <w:tmpl w:val="1F462322"/>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6765633"/>
    <w:multiLevelType w:val="hybridMultilevel"/>
    <w:tmpl w:val="49EC6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3631B8"/>
    <w:multiLevelType w:val="hybridMultilevel"/>
    <w:tmpl w:val="4D74E7C8"/>
    <w:lvl w:ilvl="0" w:tplc="0832EB1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26646"/>
    <w:multiLevelType w:val="hybridMultilevel"/>
    <w:tmpl w:val="F19483F2"/>
    <w:lvl w:ilvl="0" w:tplc="8E1E9AD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F339D9"/>
    <w:multiLevelType w:val="hybridMultilevel"/>
    <w:tmpl w:val="F19483F2"/>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08C4C6B"/>
    <w:multiLevelType w:val="hybridMultilevel"/>
    <w:tmpl w:val="C80AE420"/>
    <w:lvl w:ilvl="0" w:tplc="426CA9D8">
      <w:start w:val="1"/>
      <w:numFmt w:val="bullet"/>
      <w:lvlText w:val="•"/>
      <w:lvlJc w:val="left"/>
      <w:pPr>
        <w:tabs>
          <w:tab w:val="num" w:pos="720"/>
        </w:tabs>
        <w:ind w:left="720" w:hanging="360"/>
      </w:pPr>
      <w:rPr>
        <w:rFonts w:ascii="Arial" w:hAnsi="Arial" w:hint="default"/>
      </w:rPr>
    </w:lvl>
    <w:lvl w:ilvl="1" w:tplc="2C867896" w:tentative="1">
      <w:start w:val="1"/>
      <w:numFmt w:val="bullet"/>
      <w:lvlText w:val="•"/>
      <w:lvlJc w:val="left"/>
      <w:pPr>
        <w:tabs>
          <w:tab w:val="num" w:pos="1440"/>
        </w:tabs>
        <w:ind w:left="1440" w:hanging="360"/>
      </w:pPr>
      <w:rPr>
        <w:rFonts w:ascii="Arial" w:hAnsi="Arial" w:hint="default"/>
      </w:rPr>
    </w:lvl>
    <w:lvl w:ilvl="2" w:tplc="A2CE4458" w:tentative="1">
      <w:start w:val="1"/>
      <w:numFmt w:val="bullet"/>
      <w:lvlText w:val="•"/>
      <w:lvlJc w:val="left"/>
      <w:pPr>
        <w:tabs>
          <w:tab w:val="num" w:pos="2160"/>
        </w:tabs>
        <w:ind w:left="2160" w:hanging="360"/>
      </w:pPr>
      <w:rPr>
        <w:rFonts w:ascii="Arial" w:hAnsi="Arial" w:hint="default"/>
      </w:rPr>
    </w:lvl>
    <w:lvl w:ilvl="3" w:tplc="66AE9558" w:tentative="1">
      <w:start w:val="1"/>
      <w:numFmt w:val="bullet"/>
      <w:lvlText w:val="•"/>
      <w:lvlJc w:val="left"/>
      <w:pPr>
        <w:tabs>
          <w:tab w:val="num" w:pos="2880"/>
        </w:tabs>
        <w:ind w:left="2880" w:hanging="360"/>
      </w:pPr>
      <w:rPr>
        <w:rFonts w:ascii="Arial" w:hAnsi="Arial" w:hint="default"/>
      </w:rPr>
    </w:lvl>
    <w:lvl w:ilvl="4" w:tplc="E59AE156" w:tentative="1">
      <w:start w:val="1"/>
      <w:numFmt w:val="bullet"/>
      <w:lvlText w:val="•"/>
      <w:lvlJc w:val="left"/>
      <w:pPr>
        <w:tabs>
          <w:tab w:val="num" w:pos="3600"/>
        </w:tabs>
        <w:ind w:left="3600" w:hanging="360"/>
      </w:pPr>
      <w:rPr>
        <w:rFonts w:ascii="Arial" w:hAnsi="Arial" w:hint="default"/>
      </w:rPr>
    </w:lvl>
    <w:lvl w:ilvl="5" w:tplc="546A01E8" w:tentative="1">
      <w:start w:val="1"/>
      <w:numFmt w:val="bullet"/>
      <w:lvlText w:val="•"/>
      <w:lvlJc w:val="left"/>
      <w:pPr>
        <w:tabs>
          <w:tab w:val="num" w:pos="4320"/>
        </w:tabs>
        <w:ind w:left="4320" w:hanging="360"/>
      </w:pPr>
      <w:rPr>
        <w:rFonts w:ascii="Arial" w:hAnsi="Arial" w:hint="default"/>
      </w:rPr>
    </w:lvl>
    <w:lvl w:ilvl="6" w:tplc="79C01DB0" w:tentative="1">
      <w:start w:val="1"/>
      <w:numFmt w:val="bullet"/>
      <w:lvlText w:val="•"/>
      <w:lvlJc w:val="left"/>
      <w:pPr>
        <w:tabs>
          <w:tab w:val="num" w:pos="5040"/>
        </w:tabs>
        <w:ind w:left="5040" w:hanging="360"/>
      </w:pPr>
      <w:rPr>
        <w:rFonts w:ascii="Arial" w:hAnsi="Arial" w:hint="default"/>
      </w:rPr>
    </w:lvl>
    <w:lvl w:ilvl="7" w:tplc="4B36D3D0" w:tentative="1">
      <w:start w:val="1"/>
      <w:numFmt w:val="bullet"/>
      <w:lvlText w:val="•"/>
      <w:lvlJc w:val="left"/>
      <w:pPr>
        <w:tabs>
          <w:tab w:val="num" w:pos="5760"/>
        </w:tabs>
        <w:ind w:left="5760" w:hanging="360"/>
      </w:pPr>
      <w:rPr>
        <w:rFonts w:ascii="Arial" w:hAnsi="Arial" w:hint="default"/>
      </w:rPr>
    </w:lvl>
    <w:lvl w:ilvl="8" w:tplc="7AA81D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064EE7"/>
    <w:multiLevelType w:val="hybridMultilevel"/>
    <w:tmpl w:val="6D7830CC"/>
    <w:lvl w:ilvl="0" w:tplc="EB049A3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31507CC"/>
    <w:multiLevelType w:val="hybridMultilevel"/>
    <w:tmpl w:val="79C86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AF1738"/>
    <w:multiLevelType w:val="hybridMultilevel"/>
    <w:tmpl w:val="0870098E"/>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93B7C91"/>
    <w:multiLevelType w:val="hybridMultilevel"/>
    <w:tmpl w:val="13ECB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0F0CD7"/>
    <w:multiLevelType w:val="hybridMultilevel"/>
    <w:tmpl w:val="B01233A8"/>
    <w:lvl w:ilvl="0" w:tplc="08C6F660">
      <w:start w:val="1"/>
      <w:numFmt w:val="bullet"/>
      <w:lvlText w:val="•"/>
      <w:lvlJc w:val="left"/>
      <w:pPr>
        <w:tabs>
          <w:tab w:val="num" w:pos="720"/>
        </w:tabs>
        <w:ind w:left="720" w:hanging="360"/>
      </w:pPr>
      <w:rPr>
        <w:rFonts w:ascii="Arial" w:hAnsi="Arial" w:hint="default"/>
      </w:rPr>
    </w:lvl>
    <w:lvl w:ilvl="1" w:tplc="615A2710" w:tentative="1">
      <w:start w:val="1"/>
      <w:numFmt w:val="bullet"/>
      <w:lvlText w:val="•"/>
      <w:lvlJc w:val="left"/>
      <w:pPr>
        <w:tabs>
          <w:tab w:val="num" w:pos="1440"/>
        </w:tabs>
        <w:ind w:left="1440" w:hanging="360"/>
      </w:pPr>
      <w:rPr>
        <w:rFonts w:ascii="Arial" w:hAnsi="Arial" w:hint="default"/>
      </w:rPr>
    </w:lvl>
    <w:lvl w:ilvl="2" w:tplc="1AB63DC4" w:tentative="1">
      <w:start w:val="1"/>
      <w:numFmt w:val="bullet"/>
      <w:lvlText w:val="•"/>
      <w:lvlJc w:val="left"/>
      <w:pPr>
        <w:tabs>
          <w:tab w:val="num" w:pos="2160"/>
        </w:tabs>
        <w:ind w:left="2160" w:hanging="360"/>
      </w:pPr>
      <w:rPr>
        <w:rFonts w:ascii="Arial" w:hAnsi="Arial" w:hint="default"/>
      </w:rPr>
    </w:lvl>
    <w:lvl w:ilvl="3" w:tplc="DEB8E5CC" w:tentative="1">
      <w:start w:val="1"/>
      <w:numFmt w:val="bullet"/>
      <w:lvlText w:val="•"/>
      <w:lvlJc w:val="left"/>
      <w:pPr>
        <w:tabs>
          <w:tab w:val="num" w:pos="2880"/>
        </w:tabs>
        <w:ind w:left="2880" w:hanging="360"/>
      </w:pPr>
      <w:rPr>
        <w:rFonts w:ascii="Arial" w:hAnsi="Arial" w:hint="default"/>
      </w:rPr>
    </w:lvl>
    <w:lvl w:ilvl="4" w:tplc="522CC1E8" w:tentative="1">
      <w:start w:val="1"/>
      <w:numFmt w:val="bullet"/>
      <w:lvlText w:val="•"/>
      <w:lvlJc w:val="left"/>
      <w:pPr>
        <w:tabs>
          <w:tab w:val="num" w:pos="3600"/>
        </w:tabs>
        <w:ind w:left="3600" w:hanging="360"/>
      </w:pPr>
      <w:rPr>
        <w:rFonts w:ascii="Arial" w:hAnsi="Arial" w:hint="default"/>
      </w:rPr>
    </w:lvl>
    <w:lvl w:ilvl="5" w:tplc="51F8F6C4" w:tentative="1">
      <w:start w:val="1"/>
      <w:numFmt w:val="bullet"/>
      <w:lvlText w:val="•"/>
      <w:lvlJc w:val="left"/>
      <w:pPr>
        <w:tabs>
          <w:tab w:val="num" w:pos="4320"/>
        </w:tabs>
        <w:ind w:left="4320" w:hanging="360"/>
      </w:pPr>
      <w:rPr>
        <w:rFonts w:ascii="Arial" w:hAnsi="Arial" w:hint="default"/>
      </w:rPr>
    </w:lvl>
    <w:lvl w:ilvl="6" w:tplc="6B449D80" w:tentative="1">
      <w:start w:val="1"/>
      <w:numFmt w:val="bullet"/>
      <w:lvlText w:val="•"/>
      <w:lvlJc w:val="left"/>
      <w:pPr>
        <w:tabs>
          <w:tab w:val="num" w:pos="5040"/>
        </w:tabs>
        <w:ind w:left="5040" w:hanging="360"/>
      </w:pPr>
      <w:rPr>
        <w:rFonts w:ascii="Arial" w:hAnsi="Arial" w:hint="default"/>
      </w:rPr>
    </w:lvl>
    <w:lvl w:ilvl="7" w:tplc="AF58393E" w:tentative="1">
      <w:start w:val="1"/>
      <w:numFmt w:val="bullet"/>
      <w:lvlText w:val="•"/>
      <w:lvlJc w:val="left"/>
      <w:pPr>
        <w:tabs>
          <w:tab w:val="num" w:pos="5760"/>
        </w:tabs>
        <w:ind w:left="5760" w:hanging="360"/>
      </w:pPr>
      <w:rPr>
        <w:rFonts w:ascii="Arial" w:hAnsi="Arial" w:hint="default"/>
      </w:rPr>
    </w:lvl>
    <w:lvl w:ilvl="8" w:tplc="5F54A3F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95754D"/>
    <w:multiLevelType w:val="hybridMultilevel"/>
    <w:tmpl w:val="1F462322"/>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2E2508B"/>
    <w:multiLevelType w:val="multilevel"/>
    <w:tmpl w:val="4F9EF93C"/>
    <w:lvl w:ilvl="0">
      <w:start w:val="1"/>
      <w:numFmt w:val="lowerRoman"/>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9449D6"/>
    <w:multiLevelType w:val="hybridMultilevel"/>
    <w:tmpl w:val="19CCFA9E"/>
    <w:lvl w:ilvl="0" w:tplc="A09602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AE1177"/>
    <w:multiLevelType w:val="hybridMultilevel"/>
    <w:tmpl w:val="0870098E"/>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90C41F1"/>
    <w:multiLevelType w:val="hybridMultilevel"/>
    <w:tmpl w:val="0310D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B16BB7"/>
    <w:multiLevelType w:val="hybridMultilevel"/>
    <w:tmpl w:val="729A0A3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AC67DBA"/>
    <w:multiLevelType w:val="multilevel"/>
    <w:tmpl w:val="3DD0B9CC"/>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AEC3A09"/>
    <w:multiLevelType w:val="hybridMultilevel"/>
    <w:tmpl w:val="1F462322"/>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B816F74"/>
    <w:multiLevelType w:val="hybridMultilevel"/>
    <w:tmpl w:val="E67A7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AD7E4C"/>
    <w:multiLevelType w:val="hybridMultilevel"/>
    <w:tmpl w:val="460A4E14"/>
    <w:lvl w:ilvl="0" w:tplc="DCEA995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F77084C"/>
    <w:multiLevelType w:val="hybridMultilevel"/>
    <w:tmpl w:val="B60C76EA"/>
    <w:lvl w:ilvl="0" w:tplc="9FCCBF9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9C679B2"/>
    <w:multiLevelType w:val="hybridMultilevel"/>
    <w:tmpl w:val="CCDC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1F706F"/>
    <w:multiLevelType w:val="multilevel"/>
    <w:tmpl w:val="3DD0B9CC"/>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4674CC"/>
    <w:multiLevelType w:val="multilevel"/>
    <w:tmpl w:val="3DD0B9CC"/>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33174078">
    <w:abstractNumId w:val="21"/>
  </w:num>
  <w:num w:numId="2" w16cid:durableId="327174815">
    <w:abstractNumId w:val="5"/>
  </w:num>
  <w:num w:numId="3" w16cid:durableId="169419114">
    <w:abstractNumId w:val="17"/>
  </w:num>
  <w:num w:numId="4" w16cid:durableId="594436567">
    <w:abstractNumId w:val="7"/>
  </w:num>
  <w:num w:numId="5" w16cid:durableId="1516111133">
    <w:abstractNumId w:val="11"/>
  </w:num>
  <w:num w:numId="6" w16cid:durableId="295064870">
    <w:abstractNumId w:val="37"/>
  </w:num>
  <w:num w:numId="7" w16cid:durableId="1801848553">
    <w:abstractNumId w:val="27"/>
  </w:num>
  <w:num w:numId="8" w16cid:durableId="250479011">
    <w:abstractNumId w:val="18"/>
  </w:num>
  <w:num w:numId="9" w16cid:durableId="1011251033">
    <w:abstractNumId w:val="44"/>
  </w:num>
  <w:num w:numId="10" w16cid:durableId="1766002560">
    <w:abstractNumId w:val="45"/>
  </w:num>
  <w:num w:numId="11" w16cid:durableId="641613611">
    <w:abstractNumId w:val="8"/>
  </w:num>
  <w:num w:numId="12" w16cid:durableId="906191331">
    <w:abstractNumId w:val="42"/>
  </w:num>
  <w:num w:numId="13" w16cid:durableId="1834100457">
    <w:abstractNumId w:val="24"/>
  </w:num>
  <w:num w:numId="14" w16cid:durableId="1821073008">
    <w:abstractNumId w:val="35"/>
  </w:num>
  <w:num w:numId="15" w16cid:durableId="164829977">
    <w:abstractNumId w:val="28"/>
  </w:num>
  <w:num w:numId="16" w16cid:durableId="218639708">
    <w:abstractNumId w:val="30"/>
  </w:num>
  <w:num w:numId="17" w16cid:durableId="210122129">
    <w:abstractNumId w:val="1"/>
  </w:num>
  <w:num w:numId="18" w16cid:durableId="1129204666">
    <w:abstractNumId w:val="39"/>
  </w:num>
  <w:num w:numId="19" w16cid:durableId="197593439">
    <w:abstractNumId w:val="40"/>
  </w:num>
  <w:num w:numId="20" w16cid:durableId="294676603">
    <w:abstractNumId w:val="22"/>
  </w:num>
  <w:num w:numId="21" w16cid:durableId="1601986164">
    <w:abstractNumId w:val="2"/>
  </w:num>
  <w:num w:numId="22" w16cid:durableId="1166898826">
    <w:abstractNumId w:val="46"/>
  </w:num>
  <w:num w:numId="23" w16cid:durableId="705714783">
    <w:abstractNumId w:val="19"/>
  </w:num>
  <w:num w:numId="24" w16cid:durableId="1415132393">
    <w:abstractNumId w:val="6"/>
  </w:num>
  <w:num w:numId="25" w16cid:durableId="989673944">
    <w:abstractNumId w:val="38"/>
  </w:num>
  <w:num w:numId="26" w16cid:durableId="2004963626">
    <w:abstractNumId w:val="32"/>
  </w:num>
  <w:num w:numId="27" w16cid:durableId="563758904">
    <w:abstractNumId w:val="41"/>
  </w:num>
  <w:num w:numId="28" w16cid:durableId="699353511">
    <w:abstractNumId w:val="47"/>
  </w:num>
  <w:num w:numId="29" w16cid:durableId="782117298">
    <w:abstractNumId w:val="0"/>
  </w:num>
  <w:num w:numId="30" w16cid:durableId="25259973">
    <w:abstractNumId w:val="48"/>
  </w:num>
  <w:num w:numId="31" w16cid:durableId="1785224347">
    <w:abstractNumId w:val="9"/>
  </w:num>
  <w:num w:numId="32" w16cid:durableId="1185092368">
    <w:abstractNumId w:val="16"/>
  </w:num>
  <w:num w:numId="33" w16cid:durableId="662582329">
    <w:abstractNumId w:val="36"/>
  </w:num>
  <w:num w:numId="34" w16cid:durableId="1371955124">
    <w:abstractNumId w:val="23"/>
  </w:num>
  <w:num w:numId="35" w16cid:durableId="116457652">
    <w:abstractNumId w:val="25"/>
  </w:num>
  <w:num w:numId="36" w16cid:durableId="877930100">
    <w:abstractNumId w:val="20"/>
  </w:num>
  <w:num w:numId="37" w16cid:durableId="2124687056">
    <w:abstractNumId w:val="14"/>
  </w:num>
  <w:num w:numId="38" w16cid:durableId="1292901584">
    <w:abstractNumId w:val="10"/>
  </w:num>
  <w:num w:numId="39" w16cid:durableId="1168444899">
    <w:abstractNumId w:val="12"/>
  </w:num>
  <w:num w:numId="40" w16cid:durableId="35007407">
    <w:abstractNumId w:val="4"/>
  </w:num>
  <w:num w:numId="41" w16cid:durableId="12459792">
    <w:abstractNumId w:val="15"/>
  </w:num>
  <w:num w:numId="42" w16cid:durableId="1341930370">
    <w:abstractNumId w:val="26"/>
  </w:num>
  <w:num w:numId="43" w16cid:durableId="84229379">
    <w:abstractNumId w:val="31"/>
  </w:num>
  <w:num w:numId="44" w16cid:durableId="1843204225">
    <w:abstractNumId w:val="33"/>
  </w:num>
  <w:num w:numId="45" w16cid:durableId="1587837859">
    <w:abstractNumId w:val="43"/>
  </w:num>
  <w:num w:numId="46" w16cid:durableId="1694844914">
    <w:abstractNumId w:val="29"/>
  </w:num>
  <w:num w:numId="47" w16cid:durableId="163253890">
    <w:abstractNumId w:val="13"/>
  </w:num>
  <w:num w:numId="48" w16cid:durableId="1309747926">
    <w:abstractNumId w:val="34"/>
  </w:num>
  <w:num w:numId="49" w16cid:durableId="1274021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36"/>
    <w:rsid w:val="00004953"/>
    <w:rsid w:val="00005D71"/>
    <w:rsid w:val="00006548"/>
    <w:rsid w:val="00010006"/>
    <w:rsid w:val="00011578"/>
    <w:rsid w:val="00011CB8"/>
    <w:rsid w:val="00014F1A"/>
    <w:rsid w:val="00015326"/>
    <w:rsid w:val="00015FA1"/>
    <w:rsid w:val="00017220"/>
    <w:rsid w:val="00017229"/>
    <w:rsid w:val="00024CCB"/>
    <w:rsid w:val="00027236"/>
    <w:rsid w:val="00032C7F"/>
    <w:rsid w:val="00034DE6"/>
    <w:rsid w:val="00036560"/>
    <w:rsid w:val="00037D60"/>
    <w:rsid w:val="00041C9B"/>
    <w:rsid w:val="00043D54"/>
    <w:rsid w:val="000447D0"/>
    <w:rsid w:val="00045BDB"/>
    <w:rsid w:val="00047642"/>
    <w:rsid w:val="000538AB"/>
    <w:rsid w:val="0005475C"/>
    <w:rsid w:val="000551C9"/>
    <w:rsid w:val="000551D8"/>
    <w:rsid w:val="000606CF"/>
    <w:rsid w:val="00062162"/>
    <w:rsid w:val="0006325D"/>
    <w:rsid w:val="00063917"/>
    <w:rsid w:val="00070CDB"/>
    <w:rsid w:val="00072815"/>
    <w:rsid w:val="00073E8E"/>
    <w:rsid w:val="000741D5"/>
    <w:rsid w:val="00075970"/>
    <w:rsid w:val="00075F16"/>
    <w:rsid w:val="0007625F"/>
    <w:rsid w:val="00083C90"/>
    <w:rsid w:val="000858CF"/>
    <w:rsid w:val="00086373"/>
    <w:rsid w:val="000A3DD1"/>
    <w:rsid w:val="000A488A"/>
    <w:rsid w:val="000A63B9"/>
    <w:rsid w:val="000B36B7"/>
    <w:rsid w:val="000B3DB8"/>
    <w:rsid w:val="000B4C99"/>
    <w:rsid w:val="000B6695"/>
    <w:rsid w:val="000C0D79"/>
    <w:rsid w:val="000C3E85"/>
    <w:rsid w:val="000C50A2"/>
    <w:rsid w:val="000C5900"/>
    <w:rsid w:val="000C5E7E"/>
    <w:rsid w:val="000C65FF"/>
    <w:rsid w:val="000C7C08"/>
    <w:rsid w:val="000D4044"/>
    <w:rsid w:val="000D78B2"/>
    <w:rsid w:val="000E21BE"/>
    <w:rsid w:val="000E46F8"/>
    <w:rsid w:val="001007CB"/>
    <w:rsid w:val="00100C5F"/>
    <w:rsid w:val="00102D2B"/>
    <w:rsid w:val="0010343E"/>
    <w:rsid w:val="00104A0F"/>
    <w:rsid w:val="00106AB2"/>
    <w:rsid w:val="0010715C"/>
    <w:rsid w:val="0010795E"/>
    <w:rsid w:val="0011066A"/>
    <w:rsid w:val="00110F8E"/>
    <w:rsid w:val="001115E5"/>
    <w:rsid w:val="0011195F"/>
    <w:rsid w:val="0011248C"/>
    <w:rsid w:val="001131B8"/>
    <w:rsid w:val="001137C9"/>
    <w:rsid w:val="00116C6D"/>
    <w:rsid w:val="00121072"/>
    <w:rsid w:val="00121C0D"/>
    <w:rsid w:val="00124115"/>
    <w:rsid w:val="001246EE"/>
    <w:rsid w:val="00125CEC"/>
    <w:rsid w:val="00127A3F"/>
    <w:rsid w:val="001300FB"/>
    <w:rsid w:val="001340B8"/>
    <w:rsid w:val="00146A34"/>
    <w:rsid w:val="00147069"/>
    <w:rsid w:val="00153517"/>
    <w:rsid w:val="00154641"/>
    <w:rsid w:val="001578DD"/>
    <w:rsid w:val="00160FFA"/>
    <w:rsid w:val="001664AC"/>
    <w:rsid w:val="00166F6C"/>
    <w:rsid w:val="00167CB2"/>
    <w:rsid w:val="00167E2B"/>
    <w:rsid w:val="00172897"/>
    <w:rsid w:val="00173E87"/>
    <w:rsid w:val="001811EF"/>
    <w:rsid w:val="0018399B"/>
    <w:rsid w:val="00183A28"/>
    <w:rsid w:val="00183F9F"/>
    <w:rsid w:val="00184EE4"/>
    <w:rsid w:val="00187BD1"/>
    <w:rsid w:val="00193D2B"/>
    <w:rsid w:val="00196747"/>
    <w:rsid w:val="00197A4A"/>
    <w:rsid w:val="001A1002"/>
    <w:rsid w:val="001A13E2"/>
    <w:rsid w:val="001A28F8"/>
    <w:rsid w:val="001A7776"/>
    <w:rsid w:val="001A7DC5"/>
    <w:rsid w:val="001B3A26"/>
    <w:rsid w:val="001B3E0B"/>
    <w:rsid w:val="001C0FA0"/>
    <w:rsid w:val="001C41FC"/>
    <w:rsid w:val="001C4E9C"/>
    <w:rsid w:val="001C608C"/>
    <w:rsid w:val="001C65DB"/>
    <w:rsid w:val="001C6B39"/>
    <w:rsid w:val="001D180E"/>
    <w:rsid w:val="001D2A1C"/>
    <w:rsid w:val="001D2B6E"/>
    <w:rsid w:val="001D42E9"/>
    <w:rsid w:val="001D4432"/>
    <w:rsid w:val="001E4801"/>
    <w:rsid w:val="001E51D9"/>
    <w:rsid w:val="001E561D"/>
    <w:rsid w:val="001E6523"/>
    <w:rsid w:val="001E6D0B"/>
    <w:rsid w:val="001E6FC2"/>
    <w:rsid w:val="001F4949"/>
    <w:rsid w:val="001F4C2B"/>
    <w:rsid w:val="001F7340"/>
    <w:rsid w:val="00201E98"/>
    <w:rsid w:val="00206443"/>
    <w:rsid w:val="0020686F"/>
    <w:rsid w:val="00207334"/>
    <w:rsid w:val="002103AB"/>
    <w:rsid w:val="00210A72"/>
    <w:rsid w:val="00212742"/>
    <w:rsid w:val="00214C8D"/>
    <w:rsid w:val="00217B09"/>
    <w:rsid w:val="002217F1"/>
    <w:rsid w:val="00224B41"/>
    <w:rsid w:val="0022712E"/>
    <w:rsid w:val="002336F2"/>
    <w:rsid w:val="00236CDD"/>
    <w:rsid w:val="00241930"/>
    <w:rsid w:val="00242F08"/>
    <w:rsid w:val="002435C0"/>
    <w:rsid w:val="00244608"/>
    <w:rsid w:val="002446EC"/>
    <w:rsid w:val="00244C45"/>
    <w:rsid w:val="00246C14"/>
    <w:rsid w:val="00247AF1"/>
    <w:rsid w:val="0025017F"/>
    <w:rsid w:val="00252C31"/>
    <w:rsid w:val="00253969"/>
    <w:rsid w:val="00266632"/>
    <w:rsid w:val="00267020"/>
    <w:rsid w:val="0026724F"/>
    <w:rsid w:val="00267629"/>
    <w:rsid w:val="00267F59"/>
    <w:rsid w:val="00274457"/>
    <w:rsid w:val="002771EE"/>
    <w:rsid w:val="00277269"/>
    <w:rsid w:val="00281FFB"/>
    <w:rsid w:val="002835BB"/>
    <w:rsid w:val="002861BD"/>
    <w:rsid w:val="00291784"/>
    <w:rsid w:val="00297A14"/>
    <w:rsid w:val="002A0CE9"/>
    <w:rsid w:val="002A246D"/>
    <w:rsid w:val="002A4273"/>
    <w:rsid w:val="002A7EC8"/>
    <w:rsid w:val="002B301B"/>
    <w:rsid w:val="002B3C51"/>
    <w:rsid w:val="002B60ED"/>
    <w:rsid w:val="002C3A1E"/>
    <w:rsid w:val="002D2E98"/>
    <w:rsid w:val="002D312C"/>
    <w:rsid w:val="002D35C4"/>
    <w:rsid w:val="002D378E"/>
    <w:rsid w:val="002D4477"/>
    <w:rsid w:val="002D4AE7"/>
    <w:rsid w:val="002D58F5"/>
    <w:rsid w:val="002E31D9"/>
    <w:rsid w:val="002E4443"/>
    <w:rsid w:val="002E772B"/>
    <w:rsid w:val="002E7C0E"/>
    <w:rsid w:val="002E7EA0"/>
    <w:rsid w:val="002F09FE"/>
    <w:rsid w:val="002F17DA"/>
    <w:rsid w:val="002F3358"/>
    <w:rsid w:val="002F4468"/>
    <w:rsid w:val="002F601A"/>
    <w:rsid w:val="003010F9"/>
    <w:rsid w:val="003040D7"/>
    <w:rsid w:val="003041C8"/>
    <w:rsid w:val="00313E58"/>
    <w:rsid w:val="00317131"/>
    <w:rsid w:val="00321006"/>
    <w:rsid w:val="003211CF"/>
    <w:rsid w:val="0032135B"/>
    <w:rsid w:val="003228C9"/>
    <w:rsid w:val="00326483"/>
    <w:rsid w:val="003277A6"/>
    <w:rsid w:val="00331DEB"/>
    <w:rsid w:val="00333C45"/>
    <w:rsid w:val="003456F8"/>
    <w:rsid w:val="00345721"/>
    <w:rsid w:val="00345B5E"/>
    <w:rsid w:val="0035060B"/>
    <w:rsid w:val="003510A4"/>
    <w:rsid w:val="00353B8C"/>
    <w:rsid w:val="00353C8A"/>
    <w:rsid w:val="003571CC"/>
    <w:rsid w:val="0035799D"/>
    <w:rsid w:val="00357EF6"/>
    <w:rsid w:val="00363B82"/>
    <w:rsid w:val="0036503C"/>
    <w:rsid w:val="00365577"/>
    <w:rsid w:val="003660E5"/>
    <w:rsid w:val="00366382"/>
    <w:rsid w:val="003677E9"/>
    <w:rsid w:val="0037322B"/>
    <w:rsid w:val="0037351C"/>
    <w:rsid w:val="00373DA6"/>
    <w:rsid w:val="00375869"/>
    <w:rsid w:val="00376606"/>
    <w:rsid w:val="0038065A"/>
    <w:rsid w:val="00383052"/>
    <w:rsid w:val="0038433B"/>
    <w:rsid w:val="00385C5A"/>
    <w:rsid w:val="0038603E"/>
    <w:rsid w:val="003860C0"/>
    <w:rsid w:val="00387342"/>
    <w:rsid w:val="00391FE1"/>
    <w:rsid w:val="0039231A"/>
    <w:rsid w:val="003932B3"/>
    <w:rsid w:val="003937F6"/>
    <w:rsid w:val="003A374A"/>
    <w:rsid w:val="003B0D35"/>
    <w:rsid w:val="003B2A83"/>
    <w:rsid w:val="003B4550"/>
    <w:rsid w:val="003C107F"/>
    <w:rsid w:val="003C20E8"/>
    <w:rsid w:val="003C32FC"/>
    <w:rsid w:val="003C5B96"/>
    <w:rsid w:val="003C5BF9"/>
    <w:rsid w:val="003C69E7"/>
    <w:rsid w:val="003C6C55"/>
    <w:rsid w:val="003D221F"/>
    <w:rsid w:val="003D482F"/>
    <w:rsid w:val="003D613F"/>
    <w:rsid w:val="003D65EE"/>
    <w:rsid w:val="003D72C1"/>
    <w:rsid w:val="003D748C"/>
    <w:rsid w:val="003D7519"/>
    <w:rsid w:val="003E2AC6"/>
    <w:rsid w:val="003E2F8C"/>
    <w:rsid w:val="003E3B5F"/>
    <w:rsid w:val="003F0CC5"/>
    <w:rsid w:val="003F2B6D"/>
    <w:rsid w:val="003F2FEA"/>
    <w:rsid w:val="003F38FA"/>
    <w:rsid w:val="003F5745"/>
    <w:rsid w:val="003F60F8"/>
    <w:rsid w:val="003F7963"/>
    <w:rsid w:val="003F7BBC"/>
    <w:rsid w:val="004010C2"/>
    <w:rsid w:val="00405292"/>
    <w:rsid w:val="00415869"/>
    <w:rsid w:val="00415915"/>
    <w:rsid w:val="004165C9"/>
    <w:rsid w:val="00416D57"/>
    <w:rsid w:val="00417D9B"/>
    <w:rsid w:val="00424C70"/>
    <w:rsid w:val="00427981"/>
    <w:rsid w:val="0043020B"/>
    <w:rsid w:val="004304C8"/>
    <w:rsid w:val="0043118F"/>
    <w:rsid w:val="00441E1E"/>
    <w:rsid w:val="00445C12"/>
    <w:rsid w:val="00453AE0"/>
    <w:rsid w:val="004546A6"/>
    <w:rsid w:val="004578DE"/>
    <w:rsid w:val="00462D68"/>
    <w:rsid w:val="00462FDA"/>
    <w:rsid w:val="004637A8"/>
    <w:rsid w:val="00465172"/>
    <w:rsid w:val="004669D6"/>
    <w:rsid w:val="004676ED"/>
    <w:rsid w:val="004705AB"/>
    <w:rsid w:val="004724DD"/>
    <w:rsid w:val="00475041"/>
    <w:rsid w:val="00475D8D"/>
    <w:rsid w:val="00476EB3"/>
    <w:rsid w:val="00481976"/>
    <w:rsid w:val="00485D28"/>
    <w:rsid w:val="00486260"/>
    <w:rsid w:val="00491866"/>
    <w:rsid w:val="00492428"/>
    <w:rsid w:val="004952A4"/>
    <w:rsid w:val="00496963"/>
    <w:rsid w:val="004A7220"/>
    <w:rsid w:val="004B03A5"/>
    <w:rsid w:val="004B4BA2"/>
    <w:rsid w:val="004B761B"/>
    <w:rsid w:val="004C0271"/>
    <w:rsid w:val="004C1573"/>
    <w:rsid w:val="004C1AD4"/>
    <w:rsid w:val="004C2952"/>
    <w:rsid w:val="004C3567"/>
    <w:rsid w:val="004C4AB7"/>
    <w:rsid w:val="004C5860"/>
    <w:rsid w:val="004C7B47"/>
    <w:rsid w:val="004D3867"/>
    <w:rsid w:val="004D5192"/>
    <w:rsid w:val="004D7139"/>
    <w:rsid w:val="004E3842"/>
    <w:rsid w:val="004E4F6B"/>
    <w:rsid w:val="004F2DDD"/>
    <w:rsid w:val="004F2F85"/>
    <w:rsid w:val="004F7040"/>
    <w:rsid w:val="004F7695"/>
    <w:rsid w:val="004F7C49"/>
    <w:rsid w:val="00501D7A"/>
    <w:rsid w:val="0050253D"/>
    <w:rsid w:val="005043EB"/>
    <w:rsid w:val="005046E7"/>
    <w:rsid w:val="00504B08"/>
    <w:rsid w:val="0050504E"/>
    <w:rsid w:val="00507345"/>
    <w:rsid w:val="00517A75"/>
    <w:rsid w:val="00517FCC"/>
    <w:rsid w:val="00522882"/>
    <w:rsid w:val="00524E9B"/>
    <w:rsid w:val="00533A7A"/>
    <w:rsid w:val="00536474"/>
    <w:rsid w:val="00541498"/>
    <w:rsid w:val="005449ED"/>
    <w:rsid w:val="00545687"/>
    <w:rsid w:val="00547ACB"/>
    <w:rsid w:val="00551520"/>
    <w:rsid w:val="00555215"/>
    <w:rsid w:val="00556EA6"/>
    <w:rsid w:val="005614BC"/>
    <w:rsid w:val="00562060"/>
    <w:rsid w:val="0056412C"/>
    <w:rsid w:val="0056488D"/>
    <w:rsid w:val="00566273"/>
    <w:rsid w:val="00566D19"/>
    <w:rsid w:val="00570250"/>
    <w:rsid w:val="00570B9B"/>
    <w:rsid w:val="00571D4F"/>
    <w:rsid w:val="00573154"/>
    <w:rsid w:val="00577158"/>
    <w:rsid w:val="005809B0"/>
    <w:rsid w:val="00581CA1"/>
    <w:rsid w:val="005823E7"/>
    <w:rsid w:val="00583F22"/>
    <w:rsid w:val="00591035"/>
    <w:rsid w:val="00591114"/>
    <w:rsid w:val="005915B2"/>
    <w:rsid w:val="00595FA3"/>
    <w:rsid w:val="00597259"/>
    <w:rsid w:val="0059768D"/>
    <w:rsid w:val="005A63BC"/>
    <w:rsid w:val="005A7859"/>
    <w:rsid w:val="005B735B"/>
    <w:rsid w:val="005B7988"/>
    <w:rsid w:val="005B7A2C"/>
    <w:rsid w:val="005C0797"/>
    <w:rsid w:val="005C17BD"/>
    <w:rsid w:val="005C2A25"/>
    <w:rsid w:val="005C5F38"/>
    <w:rsid w:val="005C79B0"/>
    <w:rsid w:val="005C7D0A"/>
    <w:rsid w:val="005C7E44"/>
    <w:rsid w:val="005D16C2"/>
    <w:rsid w:val="005D30B5"/>
    <w:rsid w:val="005E0D80"/>
    <w:rsid w:val="005E292E"/>
    <w:rsid w:val="005E3A1F"/>
    <w:rsid w:val="005F1FB5"/>
    <w:rsid w:val="005F264E"/>
    <w:rsid w:val="005F3E78"/>
    <w:rsid w:val="005F568E"/>
    <w:rsid w:val="005F68F7"/>
    <w:rsid w:val="00601EB4"/>
    <w:rsid w:val="0060427B"/>
    <w:rsid w:val="00605579"/>
    <w:rsid w:val="00605F66"/>
    <w:rsid w:val="0061176D"/>
    <w:rsid w:val="00613DFE"/>
    <w:rsid w:val="00614DBD"/>
    <w:rsid w:val="00620020"/>
    <w:rsid w:val="006219F0"/>
    <w:rsid w:val="006222D0"/>
    <w:rsid w:val="00623056"/>
    <w:rsid w:val="006237A1"/>
    <w:rsid w:val="00624E5E"/>
    <w:rsid w:val="00625E73"/>
    <w:rsid w:val="00632875"/>
    <w:rsid w:val="006359F2"/>
    <w:rsid w:val="006376DF"/>
    <w:rsid w:val="00637EDB"/>
    <w:rsid w:val="00644177"/>
    <w:rsid w:val="006464DB"/>
    <w:rsid w:val="0065191C"/>
    <w:rsid w:val="00652A37"/>
    <w:rsid w:val="00656555"/>
    <w:rsid w:val="00656D20"/>
    <w:rsid w:val="00664678"/>
    <w:rsid w:val="00665C98"/>
    <w:rsid w:val="0066755A"/>
    <w:rsid w:val="00667685"/>
    <w:rsid w:val="00670C71"/>
    <w:rsid w:val="006714AE"/>
    <w:rsid w:val="00671B2C"/>
    <w:rsid w:val="006722B2"/>
    <w:rsid w:val="006727A0"/>
    <w:rsid w:val="00676597"/>
    <w:rsid w:val="00681B67"/>
    <w:rsid w:val="006843A5"/>
    <w:rsid w:val="0069074B"/>
    <w:rsid w:val="00691C0E"/>
    <w:rsid w:val="0069310E"/>
    <w:rsid w:val="00694299"/>
    <w:rsid w:val="00694CA2"/>
    <w:rsid w:val="006A355C"/>
    <w:rsid w:val="006A3AFE"/>
    <w:rsid w:val="006A45C5"/>
    <w:rsid w:val="006A5497"/>
    <w:rsid w:val="006A666B"/>
    <w:rsid w:val="006B2B7D"/>
    <w:rsid w:val="006B4FEE"/>
    <w:rsid w:val="006B50A4"/>
    <w:rsid w:val="006C4FB5"/>
    <w:rsid w:val="006C7898"/>
    <w:rsid w:val="006D178C"/>
    <w:rsid w:val="006D424E"/>
    <w:rsid w:val="006D4DC2"/>
    <w:rsid w:val="006D689A"/>
    <w:rsid w:val="006D6FF9"/>
    <w:rsid w:val="006D7A19"/>
    <w:rsid w:val="006E0AD9"/>
    <w:rsid w:val="006E0F6A"/>
    <w:rsid w:val="006E17D7"/>
    <w:rsid w:val="006E4228"/>
    <w:rsid w:val="006E4A8E"/>
    <w:rsid w:val="006E4C77"/>
    <w:rsid w:val="006E6193"/>
    <w:rsid w:val="006E6642"/>
    <w:rsid w:val="006E7286"/>
    <w:rsid w:val="006E7301"/>
    <w:rsid w:val="006E77A4"/>
    <w:rsid w:val="006F06C4"/>
    <w:rsid w:val="006F23A8"/>
    <w:rsid w:val="006F5AEC"/>
    <w:rsid w:val="006F642D"/>
    <w:rsid w:val="006F6672"/>
    <w:rsid w:val="006F719D"/>
    <w:rsid w:val="00705700"/>
    <w:rsid w:val="00705853"/>
    <w:rsid w:val="00711BCD"/>
    <w:rsid w:val="00713FD8"/>
    <w:rsid w:val="00714547"/>
    <w:rsid w:val="00715454"/>
    <w:rsid w:val="007249A9"/>
    <w:rsid w:val="00725C26"/>
    <w:rsid w:val="007331DE"/>
    <w:rsid w:val="0073454A"/>
    <w:rsid w:val="0073482C"/>
    <w:rsid w:val="00735860"/>
    <w:rsid w:val="00736065"/>
    <w:rsid w:val="00737684"/>
    <w:rsid w:val="007412E3"/>
    <w:rsid w:val="00742596"/>
    <w:rsid w:val="00750F2F"/>
    <w:rsid w:val="00761319"/>
    <w:rsid w:val="00761828"/>
    <w:rsid w:val="0076419B"/>
    <w:rsid w:val="007662E5"/>
    <w:rsid w:val="007677D1"/>
    <w:rsid w:val="0076788F"/>
    <w:rsid w:val="007700DF"/>
    <w:rsid w:val="0077204F"/>
    <w:rsid w:val="007734C2"/>
    <w:rsid w:val="00775E79"/>
    <w:rsid w:val="00782D8F"/>
    <w:rsid w:val="00782D9D"/>
    <w:rsid w:val="00784433"/>
    <w:rsid w:val="00792474"/>
    <w:rsid w:val="00793A5F"/>
    <w:rsid w:val="007959C1"/>
    <w:rsid w:val="007A4A46"/>
    <w:rsid w:val="007A59F8"/>
    <w:rsid w:val="007A708D"/>
    <w:rsid w:val="007A7299"/>
    <w:rsid w:val="007A74FE"/>
    <w:rsid w:val="007B056B"/>
    <w:rsid w:val="007B348E"/>
    <w:rsid w:val="007B47CE"/>
    <w:rsid w:val="007B4C01"/>
    <w:rsid w:val="007B65FC"/>
    <w:rsid w:val="007B6BF3"/>
    <w:rsid w:val="007C2590"/>
    <w:rsid w:val="007C2BF4"/>
    <w:rsid w:val="007C7C7A"/>
    <w:rsid w:val="007D0FD3"/>
    <w:rsid w:val="007D25FE"/>
    <w:rsid w:val="007D3D59"/>
    <w:rsid w:val="007D7EB2"/>
    <w:rsid w:val="007E0882"/>
    <w:rsid w:val="007E1715"/>
    <w:rsid w:val="007E3A1A"/>
    <w:rsid w:val="007E41CE"/>
    <w:rsid w:val="007E423E"/>
    <w:rsid w:val="007E4682"/>
    <w:rsid w:val="007E7741"/>
    <w:rsid w:val="007F342E"/>
    <w:rsid w:val="007F3DB6"/>
    <w:rsid w:val="007F72AE"/>
    <w:rsid w:val="0080038D"/>
    <w:rsid w:val="008029AB"/>
    <w:rsid w:val="008037F5"/>
    <w:rsid w:val="00804C5B"/>
    <w:rsid w:val="00805822"/>
    <w:rsid w:val="008060E9"/>
    <w:rsid w:val="0080781C"/>
    <w:rsid w:val="00810DE2"/>
    <w:rsid w:val="00812E35"/>
    <w:rsid w:val="00813607"/>
    <w:rsid w:val="00814734"/>
    <w:rsid w:val="008147EE"/>
    <w:rsid w:val="00821B60"/>
    <w:rsid w:val="00822F08"/>
    <w:rsid w:val="008237EC"/>
    <w:rsid w:val="00825FE2"/>
    <w:rsid w:val="0082665B"/>
    <w:rsid w:val="00826C3E"/>
    <w:rsid w:val="00826D06"/>
    <w:rsid w:val="00827673"/>
    <w:rsid w:val="008304F4"/>
    <w:rsid w:val="008316BD"/>
    <w:rsid w:val="008344D0"/>
    <w:rsid w:val="00836B54"/>
    <w:rsid w:val="008372CE"/>
    <w:rsid w:val="00837A31"/>
    <w:rsid w:val="008400FB"/>
    <w:rsid w:val="00843CD0"/>
    <w:rsid w:val="008441D7"/>
    <w:rsid w:val="00846553"/>
    <w:rsid w:val="00846B22"/>
    <w:rsid w:val="008477C7"/>
    <w:rsid w:val="00853935"/>
    <w:rsid w:val="008547FA"/>
    <w:rsid w:val="00854F71"/>
    <w:rsid w:val="00855CC0"/>
    <w:rsid w:val="008566C5"/>
    <w:rsid w:val="00856F25"/>
    <w:rsid w:val="00864299"/>
    <w:rsid w:val="00866B0D"/>
    <w:rsid w:val="00866B6B"/>
    <w:rsid w:val="00871512"/>
    <w:rsid w:val="00872586"/>
    <w:rsid w:val="00872C1A"/>
    <w:rsid w:val="00876D89"/>
    <w:rsid w:val="00877F63"/>
    <w:rsid w:val="00882801"/>
    <w:rsid w:val="0088345D"/>
    <w:rsid w:val="008853A4"/>
    <w:rsid w:val="0089192C"/>
    <w:rsid w:val="00891A51"/>
    <w:rsid w:val="00891FA8"/>
    <w:rsid w:val="00894AEA"/>
    <w:rsid w:val="008972CB"/>
    <w:rsid w:val="008A13FE"/>
    <w:rsid w:val="008A1578"/>
    <w:rsid w:val="008A1B6D"/>
    <w:rsid w:val="008A1C0F"/>
    <w:rsid w:val="008A3485"/>
    <w:rsid w:val="008A562B"/>
    <w:rsid w:val="008A7350"/>
    <w:rsid w:val="008B0D97"/>
    <w:rsid w:val="008B42B6"/>
    <w:rsid w:val="008B6617"/>
    <w:rsid w:val="008B66A8"/>
    <w:rsid w:val="008C23F1"/>
    <w:rsid w:val="008C25B0"/>
    <w:rsid w:val="008C74B4"/>
    <w:rsid w:val="008C7E9E"/>
    <w:rsid w:val="008D0B6B"/>
    <w:rsid w:val="008D49A2"/>
    <w:rsid w:val="008D532A"/>
    <w:rsid w:val="008E25BA"/>
    <w:rsid w:val="008E2FDF"/>
    <w:rsid w:val="008E39A8"/>
    <w:rsid w:val="008E3F8E"/>
    <w:rsid w:val="008E453A"/>
    <w:rsid w:val="008F13BB"/>
    <w:rsid w:val="008F4ACE"/>
    <w:rsid w:val="008F5230"/>
    <w:rsid w:val="00900253"/>
    <w:rsid w:val="00900E33"/>
    <w:rsid w:val="009037DC"/>
    <w:rsid w:val="00903DE2"/>
    <w:rsid w:val="0090735E"/>
    <w:rsid w:val="00912150"/>
    <w:rsid w:val="00914613"/>
    <w:rsid w:val="009160FA"/>
    <w:rsid w:val="00917D97"/>
    <w:rsid w:val="00921779"/>
    <w:rsid w:val="009242B5"/>
    <w:rsid w:val="00924CBB"/>
    <w:rsid w:val="00924E42"/>
    <w:rsid w:val="009277C6"/>
    <w:rsid w:val="00933AD8"/>
    <w:rsid w:val="00937AC6"/>
    <w:rsid w:val="009418FF"/>
    <w:rsid w:val="0094360E"/>
    <w:rsid w:val="00944316"/>
    <w:rsid w:val="00953F72"/>
    <w:rsid w:val="009561D4"/>
    <w:rsid w:val="00957B39"/>
    <w:rsid w:val="009602D2"/>
    <w:rsid w:val="00961845"/>
    <w:rsid w:val="00966057"/>
    <w:rsid w:val="0096650C"/>
    <w:rsid w:val="009706B2"/>
    <w:rsid w:val="00971DBE"/>
    <w:rsid w:val="00975BEA"/>
    <w:rsid w:val="009769DC"/>
    <w:rsid w:val="0097708A"/>
    <w:rsid w:val="00977A0F"/>
    <w:rsid w:val="009834B0"/>
    <w:rsid w:val="00983CAA"/>
    <w:rsid w:val="00984085"/>
    <w:rsid w:val="00984697"/>
    <w:rsid w:val="00985113"/>
    <w:rsid w:val="0099025F"/>
    <w:rsid w:val="00994653"/>
    <w:rsid w:val="0099492A"/>
    <w:rsid w:val="00996DFD"/>
    <w:rsid w:val="009A0679"/>
    <w:rsid w:val="009A2B9C"/>
    <w:rsid w:val="009A3667"/>
    <w:rsid w:val="009A5858"/>
    <w:rsid w:val="009A6A70"/>
    <w:rsid w:val="009B0701"/>
    <w:rsid w:val="009B0E16"/>
    <w:rsid w:val="009B24B6"/>
    <w:rsid w:val="009B3EA6"/>
    <w:rsid w:val="009B4571"/>
    <w:rsid w:val="009B5920"/>
    <w:rsid w:val="009B760A"/>
    <w:rsid w:val="009C22F8"/>
    <w:rsid w:val="009C3EB8"/>
    <w:rsid w:val="009C575E"/>
    <w:rsid w:val="009D4BEA"/>
    <w:rsid w:val="009E1A20"/>
    <w:rsid w:val="009E25F7"/>
    <w:rsid w:val="009E4DB2"/>
    <w:rsid w:val="009E7C23"/>
    <w:rsid w:val="009F098A"/>
    <w:rsid w:val="009F2B7E"/>
    <w:rsid w:val="009F2E47"/>
    <w:rsid w:val="009F47C1"/>
    <w:rsid w:val="00A01ABE"/>
    <w:rsid w:val="00A0607B"/>
    <w:rsid w:val="00A062E5"/>
    <w:rsid w:val="00A1373F"/>
    <w:rsid w:val="00A13CDE"/>
    <w:rsid w:val="00A15422"/>
    <w:rsid w:val="00A17904"/>
    <w:rsid w:val="00A20F0D"/>
    <w:rsid w:val="00A216B8"/>
    <w:rsid w:val="00A3003B"/>
    <w:rsid w:val="00A344AE"/>
    <w:rsid w:val="00A361AF"/>
    <w:rsid w:val="00A418AB"/>
    <w:rsid w:val="00A41A5C"/>
    <w:rsid w:val="00A42AB0"/>
    <w:rsid w:val="00A45D87"/>
    <w:rsid w:val="00A4628F"/>
    <w:rsid w:val="00A464D4"/>
    <w:rsid w:val="00A50295"/>
    <w:rsid w:val="00A513C7"/>
    <w:rsid w:val="00A51983"/>
    <w:rsid w:val="00A52C1E"/>
    <w:rsid w:val="00A5343D"/>
    <w:rsid w:val="00A56AFC"/>
    <w:rsid w:val="00A606BA"/>
    <w:rsid w:val="00A62E93"/>
    <w:rsid w:val="00A64A87"/>
    <w:rsid w:val="00A658B8"/>
    <w:rsid w:val="00A66067"/>
    <w:rsid w:val="00A711CE"/>
    <w:rsid w:val="00A76932"/>
    <w:rsid w:val="00A771FB"/>
    <w:rsid w:val="00A77F5A"/>
    <w:rsid w:val="00A82861"/>
    <w:rsid w:val="00A829F4"/>
    <w:rsid w:val="00A83A57"/>
    <w:rsid w:val="00A843BC"/>
    <w:rsid w:val="00A8580B"/>
    <w:rsid w:val="00A85FC1"/>
    <w:rsid w:val="00A86B62"/>
    <w:rsid w:val="00A90274"/>
    <w:rsid w:val="00A92FFB"/>
    <w:rsid w:val="00A94875"/>
    <w:rsid w:val="00A95236"/>
    <w:rsid w:val="00AA02D4"/>
    <w:rsid w:val="00AA0C2D"/>
    <w:rsid w:val="00AA0EF7"/>
    <w:rsid w:val="00AA2C51"/>
    <w:rsid w:val="00AA4794"/>
    <w:rsid w:val="00AA565A"/>
    <w:rsid w:val="00AB1E2B"/>
    <w:rsid w:val="00AB6504"/>
    <w:rsid w:val="00AB66D6"/>
    <w:rsid w:val="00AB675E"/>
    <w:rsid w:val="00AC2122"/>
    <w:rsid w:val="00AC24B0"/>
    <w:rsid w:val="00AC2D16"/>
    <w:rsid w:val="00AC3484"/>
    <w:rsid w:val="00AC491F"/>
    <w:rsid w:val="00AC5816"/>
    <w:rsid w:val="00AC6954"/>
    <w:rsid w:val="00AC6A4B"/>
    <w:rsid w:val="00AD0E02"/>
    <w:rsid w:val="00AD16D8"/>
    <w:rsid w:val="00AD2A28"/>
    <w:rsid w:val="00AD3BC6"/>
    <w:rsid w:val="00AD6407"/>
    <w:rsid w:val="00AD7E4D"/>
    <w:rsid w:val="00AE0444"/>
    <w:rsid w:val="00AE17C2"/>
    <w:rsid w:val="00AE2B85"/>
    <w:rsid w:val="00AE2E0A"/>
    <w:rsid w:val="00AE67D8"/>
    <w:rsid w:val="00AF0CBA"/>
    <w:rsid w:val="00AF37CE"/>
    <w:rsid w:val="00AF3D4F"/>
    <w:rsid w:val="00AF4A72"/>
    <w:rsid w:val="00AF62FA"/>
    <w:rsid w:val="00B00285"/>
    <w:rsid w:val="00B01B13"/>
    <w:rsid w:val="00B0287D"/>
    <w:rsid w:val="00B028F1"/>
    <w:rsid w:val="00B030F5"/>
    <w:rsid w:val="00B05508"/>
    <w:rsid w:val="00B1126E"/>
    <w:rsid w:val="00B115DE"/>
    <w:rsid w:val="00B11607"/>
    <w:rsid w:val="00B1200E"/>
    <w:rsid w:val="00B1765D"/>
    <w:rsid w:val="00B17AD6"/>
    <w:rsid w:val="00B202E0"/>
    <w:rsid w:val="00B22FC8"/>
    <w:rsid w:val="00B23668"/>
    <w:rsid w:val="00B23C6D"/>
    <w:rsid w:val="00B24A69"/>
    <w:rsid w:val="00B2558B"/>
    <w:rsid w:val="00B26B20"/>
    <w:rsid w:val="00B327D9"/>
    <w:rsid w:val="00B32FE7"/>
    <w:rsid w:val="00B3432B"/>
    <w:rsid w:val="00B35313"/>
    <w:rsid w:val="00B3619E"/>
    <w:rsid w:val="00B45807"/>
    <w:rsid w:val="00B5000E"/>
    <w:rsid w:val="00B5087B"/>
    <w:rsid w:val="00B512EB"/>
    <w:rsid w:val="00B5557D"/>
    <w:rsid w:val="00B56E34"/>
    <w:rsid w:val="00B6000C"/>
    <w:rsid w:val="00B60706"/>
    <w:rsid w:val="00B6122B"/>
    <w:rsid w:val="00B655EE"/>
    <w:rsid w:val="00B73A82"/>
    <w:rsid w:val="00B74C47"/>
    <w:rsid w:val="00B75840"/>
    <w:rsid w:val="00B768B1"/>
    <w:rsid w:val="00B878D5"/>
    <w:rsid w:val="00B91FCC"/>
    <w:rsid w:val="00B93605"/>
    <w:rsid w:val="00B977BE"/>
    <w:rsid w:val="00BA059E"/>
    <w:rsid w:val="00BA0C30"/>
    <w:rsid w:val="00BA295B"/>
    <w:rsid w:val="00BA36D1"/>
    <w:rsid w:val="00BA4073"/>
    <w:rsid w:val="00BA4408"/>
    <w:rsid w:val="00BA628F"/>
    <w:rsid w:val="00BB2FEB"/>
    <w:rsid w:val="00BB4A21"/>
    <w:rsid w:val="00BB585D"/>
    <w:rsid w:val="00BB7037"/>
    <w:rsid w:val="00BC2739"/>
    <w:rsid w:val="00BC44A0"/>
    <w:rsid w:val="00BC643D"/>
    <w:rsid w:val="00BC7478"/>
    <w:rsid w:val="00BC7A58"/>
    <w:rsid w:val="00BD32A5"/>
    <w:rsid w:val="00BD3378"/>
    <w:rsid w:val="00BD6F8E"/>
    <w:rsid w:val="00BD7019"/>
    <w:rsid w:val="00BD7B06"/>
    <w:rsid w:val="00BE1F4A"/>
    <w:rsid w:val="00BE215C"/>
    <w:rsid w:val="00BE2303"/>
    <w:rsid w:val="00BE421D"/>
    <w:rsid w:val="00BF011F"/>
    <w:rsid w:val="00C03FD6"/>
    <w:rsid w:val="00C0521F"/>
    <w:rsid w:val="00C05FCE"/>
    <w:rsid w:val="00C11382"/>
    <w:rsid w:val="00C11698"/>
    <w:rsid w:val="00C12D3B"/>
    <w:rsid w:val="00C20DAE"/>
    <w:rsid w:val="00C2188D"/>
    <w:rsid w:val="00C2479A"/>
    <w:rsid w:val="00C2522C"/>
    <w:rsid w:val="00C257F5"/>
    <w:rsid w:val="00C26641"/>
    <w:rsid w:val="00C30149"/>
    <w:rsid w:val="00C30A56"/>
    <w:rsid w:val="00C30BDC"/>
    <w:rsid w:val="00C32A70"/>
    <w:rsid w:val="00C32D31"/>
    <w:rsid w:val="00C361E0"/>
    <w:rsid w:val="00C37529"/>
    <w:rsid w:val="00C43532"/>
    <w:rsid w:val="00C50AA2"/>
    <w:rsid w:val="00C51B44"/>
    <w:rsid w:val="00C54296"/>
    <w:rsid w:val="00C55CF3"/>
    <w:rsid w:val="00C564A1"/>
    <w:rsid w:val="00C56693"/>
    <w:rsid w:val="00C6115F"/>
    <w:rsid w:val="00C62BC1"/>
    <w:rsid w:val="00C634AE"/>
    <w:rsid w:val="00C65855"/>
    <w:rsid w:val="00C70E39"/>
    <w:rsid w:val="00C82D68"/>
    <w:rsid w:val="00C87450"/>
    <w:rsid w:val="00C91556"/>
    <w:rsid w:val="00CA28E1"/>
    <w:rsid w:val="00CA4CA7"/>
    <w:rsid w:val="00CA7040"/>
    <w:rsid w:val="00CB1F81"/>
    <w:rsid w:val="00CB2C2C"/>
    <w:rsid w:val="00CB31C8"/>
    <w:rsid w:val="00CB4D38"/>
    <w:rsid w:val="00CB6ABE"/>
    <w:rsid w:val="00CB75E2"/>
    <w:rsid w:val="00CC0FFF"/>
    <w:rsid w:val="00CC16E2"/>
    <w:rsid w:val="00CC19F4"/>
    <w:rsid w:val="00CC1A2F"/>
    <w:rsid w:val="00CC411F"/>
    <w:rsid w:val="00CC48A0"/>
    <w:rsid w:val="00CC674A"/>
    <w:rsid w:val="00CD13B6"/>
    <w:rsid w:val="00CD29D3"/>
    <w:rsid w:val="00CD3895"/>
    <w:rsid w:val="00CD4E76"/>
    <w:rsid w:val="00CD7479"/>
    <w:rsid w:val="00CE0C7D"/>
    <w:rsid w:val="00CE1976"/>
    <w:rsid w:val="00CE30A9"/>
    <w:rsid w:val="00CF1455"/>
    <w:rsid w:val="00CF3A92"/>
    <w:rsid w:val="00CF6B6E"/>
    <w:rsid w:val="00CF6BAD"/>
    <w:rsid w:val="00D02CAA"/>
    <w:rsid w:val="00D06834"/>
    <w:rsid w:val="00D070EF"/>
    <w:rsid w:val="00D15233"/>
    <w:rsid w:val="00D15385"/>
    <w:rsid w:val="00D20051"/>
    <w:rsid w:val="00D205B2"/>
    <w:rsid w:val="00D2442E"/>
    <w:rsid w:val="00D251B7"/>
    <w:rsid w:val="00D27C1E"/>
    <w:rsid w:val="00D311F9"/>
    <w:rsid w:val="00D32B1F"/>
    <w:rsid w:val="00D3302F"/>
    <w:rsid w:val="00D33CA8"/>
    <w:rsid w:val="00D33EB3"/>
    <w:rsid w:val="00D35A4C"/>
    <w:rsid w:val="00D42E34"/>
    <w:rsid w:val="00D44333"/>
    <w:rsid w:val="00D44BD0"/>
    <w:rsid w:val="00D4572C"/>
    <w:rsid w:val="00D54873"/>
    <w:rsid w:val="00D56DB8"/>
    <w:rsid w:val="00D57DAA"/>
    <w:rsid w:val="00D6198B"/>
    <w:rsid w:val="00D61F35"/>
    <w:rsid w:val="00D73B83"/>
    <w:rsid w:val="00D7465D"/>
    <w:rsid w:val="00D76451"/>
    <w:rsid w:val="00D76742"/>
    <w:rsid w:val="00D83E8C"/>
    <w:rsid w:val="00D84399"/>
    <w:rsid w:val="00D845A8"/>
    <w:rsid w:val="00D845AF"/>
    <w:rsid w:val="00D8480C"/>
    <w:rsid w:val="00D84DC7"/>
    <w:rsid w:val="00D84E5C"/>
    <w:rsid w:val="00D91FE1"/>
    <w:rsid w:val="00D940D6"/>
    <w:rsid w:val="00DA2E38"/>
    <w:rsid w:val="00DA404D"/>
    <w:rsid w:val="00DA488B"/>
    <w:rsid w:val="00DA6168"/>
    <w:rsid w:val="00DB0C64"/>
    <w:rsid w:val="00DB1D5D"/>
    <w:rsid w:val="00DB3CB3"/>
    <w:rsid w:val="00DB6865"/>
    <w:rsid w:val="00DB72C8"/>
    <w:rsid w:val="00DB7F7F"/>
    <w:rsid w:val="00DC01CF"/>
    <w:rsid w:val="00DC4822"/>
    <w:rsid w:val="00DC496E"/>
    <w:rsid w:val="00DC637F"/>
    <w:rsid w:val="00DD2762"/>
    <w:rsid w:val="00DD45AA"/>
    <w:rsid w:val="00DD5C73"/>
    <w:rsid w:val="00DE40AC"/>
    <w:rsid w:val="00DE56AA"/>
    <w:rsid w:val="00DE7104"/>
    <w:rsid w:val="00DE7F26"/>
    <w:rsid w:val="00DF0652"/>
    <w:rsid w:val="00DF0C3F"/>
    <w:rsid w:val="00DF20D2"/>
    <w:rsid w:val="00DF3F35"/>
    <w:rsid w:val="00DF4474"/>
    <w:rsid w:val="00DF749E"/>
    <w:rsid w:val="00E01D89"/>
    <w:rsid w:val="00E02CF4"/>
    <w:rsid w:val="00E111A5"/>
    <w:rsid w:val="00E122D6"/>
    <w:rsid w:val="00E13901"/>
    <w:rsid w:val="00E140B3"/>
    <w:rsid w:val="00E15163"/>
    <w:rsid w:val="00E20510"/>
    <w:rsid w:val="00E20A36"/>
    <w:rsid w:val="00E2724F"/>
    <w:rsid w:val="00E301BE"/>
    <w:rsid w:val="00E35C11"/>
    <w:rsid w:val="00E40774"/>
    <w:rsid w:val="00E4711A"/>
    <w:rsid w:val="00E50993"/>
    <w:rsid w:val="00E52503"/>
    <w:rsid w:val="00E52E5F"/>
    <w:rsid w:val="00E62E64"/>
    <w:rsid w:val="00E63CEE"/>
    <w:rsid w:val="00E667A5"/>
    <w:rsid w:val="00E6737A"/>
    <w:rsid w:val="00E70228"/>
    <w:rsid w:val="00E702AC"/>
    <w:rsid w:val="00E72D51"/>
    <w:rsid w:val="00E72DF0"/>
    <w:rsid w:val="00E745DA"/>
    <w:rsid w:val="00E74A5C"/>
    <w:rsid w:val="00E76D7F"/>
    <w:rsid w:val="00E8072A"/>
    <w:rsid w:val="00E814B0"/>
    <w:rsid w:val="00E8233A"/>
    <w:rsid w:val="00E843E9"/>
    <w:rsid w:val="00E87402"/>
    <w:rsid w:val="00E87DF9"/>
    <w:rsid w:val="00E91832"/>
    <w:rsid w:val="00E93C1F"/>
    <w:rsid w:val="00E9486A"/>
    <w:rsid w:val="00E94BB0"/>
    <w:rsid w:val="00E94FAA"/>
    <w:rsid w:val="00E9665D"/>
    <w:rsid w:val="00EA752F"/>
    <w:rsid w:val="00EB1F8F"/>
    <w:rsid w:val="00EB726F"/>
    <w:rsid w:val="00EC141F"/>
    <w:rsid w:val="00EC45E2"/>
    <w:rsid w:val="00EC5D0A"/>
    <w:rsid w:val="00EC61C2"/>
    <w:rsid w:val="00EC6ACE"/>
    <w:rsid w:val="00ED34DD"/>
    <w:rsid w:val="00ED3A3E"/>
    <w:rsid w:val="00ED52DE"/>
    <w:rsid w:val="00ED7090"/>
    <w:rsid w:val="00ED7FDB"/>
    <w:rsid w:val="00EE0D9A"/>
    <w:rsid w:val="00EE12A6"/>
    <w:rsid w:val="00EE25F8"/>
    <w:rsid w:val="00EE732D"/>
    <w:rsid w:val="00EE7FB4"/>
    <w:rsid w:val="00EF227D"/>
    <w:rsid w:val="00EF2726"/>
    <w:rsid w:val="00EF4F80"/>
    <w:rsid w:val="00EF5665"/>
    <w:rsid w:val="00F02D9B"/>
    <w:rsid w:val="00F04EE2"/>
    <w:rsid w:val="00F05701"/>
    <w:rsid w:val="00F07589"/>
    <w:rsid w:val="00F10346"/>
    <w:rsid w:val="00F110CB"/>
    <w:rsid w:val="00F11854"/>
    <w:rsid w:val="00F12FB2"/>
    <w:rsid w:val="00F15266"/>
    <w:rsid w:val="00F15EDC"/>
    <w:rsid w:val="00F24D1F"/>
    <w:rsid w:val="00F25EDB"/>
    <w:rsid w:val="00F30FBF"/>
    <w:rsid w:val="00F31228"/>
    <w:rsid w:val="00F32739"/>
    <w:rsid w:val="00F329E7"/>
    <w:rsid w:val="00F374B3"/>
    <w:rsid w:val="00F418DA"/>
    <w:rsid w:val="00F43A3B"/>
    <w:rsid w:val="00F43EF2"/>
    <w:rsid w:val="00F44CC4"/>
    <w:rsid w:val="00F450C5"/>
    <w:rsid w:val="00F53A55"/>
    <w:rsid w:val="00F6060C"/>
    <w:rsid w:val="00F638D3"/>
    <w:rsid w:val="00F64C6F"/>
    <w:rsid w:val="00F66BEE"/>
    <w:rsid w:val="00F71092"/>
    <w:rsid w:val="00F71132"/>
    <w:rsid w:val="00F718E5"/>
    <w:rsid w:val="00F75925"/>
    <w:rsid w:val="00F75956"/>
    <w:rsid w:val="00F8085F"/>
    <w:rsid w:val="00F8136C"/>
    <w:rsid w:val="00F813B8"/>
    <w:rsid w:val="00F876B1"/>
    <w:rsid w:val="00F90477"/>
    <w:rsid w:val="00F90577"/>
    <w:rsid w:val="00F91725"/>
    <w:rsid w:val="00F95828"/>
    <w:rsid w:val="00FA0BE5"/>
    <w:rsid w:val="00FA18CA"/>
    <w:rsid w:val="00FA45B0"/>
    <w:rsid w:val="00FA648A"/>
    <w:rsid w:val="00FB4B0C"/>
    <w:rsid w:val="00FB5302"/>
    <w:rsid w:val="00FB6DAA"/>
    <w:rsid w:val="00FB766E"/>
    <w:rsid w:val="00FB7CFE"/>
    <w:rsid w:val="00FC11DB"/>
    <w:rsid w:val="00FC2151"/>
    <w:rsid w:val="00FC24A6"/>
    <w:rsid w:val="00FD0100"/>
    <w:rsid w:val="00FD1CF8"/>
    <w:rsid w:val="00FD376E"/>
    <w:rsid w:val="00FD3A74"/>
    <w:rsid w:val="00FD4ABC"/>
    <w:rsid w:val="00FD7B5A"/>
    <w:rsid w:val="00FE3F69"/>
    <w:rsid w:val="00FE43F9"/>
    <w:rsid w:val="00FE455F"/>
    <w:rsid w:val="00FE63F1"/>
    <w:rsid w:val="00FE6CA7"/>
    <w:rsid w:val="00FF1513"/>
    <w:rsid w:val="00FF26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DD88F"/>
  <w15:chartTrackingRefBased/>
  <w15:docId w15:val="{13C5BAD3-AF84-4633-82E4-DE22155D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2861"/>
    <w:pPr>
      <w:keepNext/>
      <w:keepLines/>
      <w:spacing w:before="360" w:after="80"/>
      <w:outlineLvl w:val="0"/>
    </w:pPr>
    <w:rPr>
      <w:rFonts w:asciiTheme="majorHAnsi" w:eastAsiaTheme="majorEastAsia" w:hAnsiTheme="majorHAnsi" w:cstheme="majorBidi"/>
      <w:color w:val="4D1569" w:themeColor="accent1" w:themeShade="BF"/>
      <w:sz w:val="40"/>
      <w:szCs w:val="40"/>
      <w:lang w:val="en-US"/>
    </w:rPr>
  </w:style>
  <w:style w:type="paragraph" w:styleId="Heading2">
    <w:name w:val="heading 2"/>
    <w:basedOn w:val="Normal"/>
    <w:next w:val="Normal"/>
    <w:link w:val="Heading2Char"/>
    <w:uiPriority w:val="9"/>
    <w:semiHidden/>
    <w:unhideWhenUsed/>
    <w:qFormat/>
    <w:rsid w:val="00A82861"/>
    <w:pPr>
      <w:keepNext/>
      <w:keepLines/>
      <w:spacing w:before="160" w:after="80"/>
      <w:outlineLvl w:val="1"/>
    </w:pPr>
    <w:rPr>
      <w:rFonts w:asciiTheme="majorHAnsi" w:eastAsiaTheme="majorEastAsia" w:hAnsiTheme="majorHAnsi" w:cstheme="majorBidi"/>
      <w:color w:val="4D1569" w:themeColor="accent1" w:themeShade="BF"/>
      <w:sz w:val="32"/>
      <w:szCs w:val="32"/>
      <w:lang w:val="en-US"/>
    </w:rPr>
  </w:style>
  <w:style w:type="paragraph" w:styleId="Heading3">
    <w:name w:val="heading 3"/>
    <w:basedOn w:val="Normal"/>
    <w:next w:val="Normal"/>
    <w:link w:val="Heading3Char"/>
    <w:uiPriority w:val="9"/>
    <w:semiHidden/>
    <w:unhideWhenUsed/>
    <w:qFormat/>
    <w:rsid w:val="00A82861"/>
    <w:pPr>
      <w:keepNext/>
      <w:keepLines/>
      <w:spacing w:before="160" w:after="80"/>
      <w:outlineLvl w:val="2"/>
    </w:pPr>
    <w:rPr>
      <w:rFonts w:ascii="Rubik" w:eastAsiaTheme="majorEastAsia" w:hAnsi="Rubik" w:cstheme="majorBidi"/>
      <w:color w:val="4D1569" w:themeColor="accent1" w:themeShade="BF"/>
      <w:sz w:val="28"/>
      <w:szCs w:val="28"/>
      <w:lang w:val="en-US"/>
    </w:rPr>
  </w:style>
  <w:style w:type="paragraph" w:styleId="Heading4">
    <w:name w:val="heading 4"/>
    <w:basedOn w:val="Normal"/>
    <w:next w:val="Normal"/>
    <w:link w:val="Heading4Char"/>
    <w:uiPriority w:val="9"/>
    <w:semiHidden/>
    <w:unhideWhenUsed/>
    <w:qFormat/>
    <w:rsid w:val="00A82861"/>
    <w:pPr>
      <w:keepNext/>
      <w:keepLines/>
      <w:spacing w:before="80" w:after="40"/>
      <w:outlineLvl w:val="3"/>
    </w:pPr>
    <w:rPr>
      <w:rFonts w:ascii="Rubik" w:eastAsiaTheme="majorEastAsia" w:hAnsi="Rubik" w:cstheme="majorBidi"/>
      <w:i/>
      <w:iCs/>
      <w:color w:val="4D1569" w:themeColor="accent1" w:themeShade="BF"/>
      <w:lang w:val="en-US"/>
    </w:rPr>
  </w:style>
  <w:style w:type="paragraph" w:styleId="Heading5">
    <w:name w:val="heading 5"/>
    <w:basedOn w:val="Normal"/>
    <w:next w:val="Normal"/>
    <w:link w:val="Heading5Char"/>
    <w:uiPriority w:val="9"/>
    <w:semiHidden/>
    <w:unhideWhenUsed/>
    <w:qFormat/>
    <w:rsid w:val="00A82861"/>
    <w:pPr>
      <w:keepNext/>
      <w:keepLines/>
      <w:spacing w:before="80" w:after="40"/>
      <w:outlineLvl w:val="4"/>
    </w:pPr>
    <w:rPr>
      <w:rFonts w:ascii="Rubik" w:eastAsiaTheme="majorEastAsia" w:hAnsi="Rubik" w:cstheme="majorBidi"/>
      <w:color w:val="4D1569" w:themeColor="accent1" w:themeShade="BF"/>
      <w:lang w:val="en-US"/>
    </w:rPr>
  </w:style>
  <w:style w:type="paragraph" w:styleId="Heading6">
    <w:name w:val="heading 6"/>
    <w:basedOn w:val="Normal"/>
    <w:next w:val="Normal"/>
    <w:link w:val="Heading6Char"/>
    <w:uiPriority w:val="9"/>
    <w:semiHidden/>
    <w:unhideWhenUsed/>
    <w:qFormat/>
    <w:rsid w:val="00A82861"/>
    <w:pPr>
      <w:keepNext/>
      <w:keepLines/>
      <w:spacing w:before="40"/>
      <w:outlineLvl w:val="5"/>
    </w:pPr>
    <w:rPr>
      <w:rFonts w:ascii="Rubik" w:eastAsiaTheme="majorEastAsia" w:hAnsi="Rubik" w:cstheme="majorBidi"/>
      <w:i/>
      <w:iCs/>
      <w:color w:val="9C28D2" w:themeColor="text1" w:themeTint="A6"/>
      <w:lang w:val="en-US"/>
    </w:rPr>
  </w:style>
  <w:style w:type="paragraph" w:styleId="Heading7">
    <w:name w:val="heading 7"/>
    <w:basedOn w:val="Normal"/>
    <w:next w:val="Normal"/>
    <w:link w:val="Heading7Char"/>
    <w:uiPriority w:val="9"/>
    <w:semiHidden/>
    <w:unhideWhenUsed/>
    <w:qFormat/>
    <w:rsid w:val="00A82861"/>
    <w:pPr>
      <w:keepNext/>
      <w:keepLines/>
      <w:spacing w:before="40"/>
      <w:outlineLvl w:val="6"/>
    </w:pPr>
    <w:rPr>
      <w:rFonts w:ascii="Rubik" w:eastAsiaTheme="majorEastAsia" w:hAnsi="Rubik" w:cstheme="majorBidi"/>
      <w:color w:val="9C28D2" w:themeColor="text1" w:themeTint="A6"/>
      <w:lang w:val="en-US"/>
    </w:rPr>
  </w:style>
  <w:style w:type="paragraph" w:styleId="Heading8">
    <w:name w:val="heading 8"/>
    <w:basedOn w:val="Normal"/>
    <w:next w:val="Normal"/>
    <w:link w:val="Heading8Char"/>
    <w:uiPriority w:val="9"/>
    <w:semiHidden/>
    <w:unhideWhenUsed/>
    <w:qFormat/>
    <w:rsid w:val="00A82861"/>
    <w:pPr>
      <w:keepNext/>
      <w:keepLines/>
      <w:outlineLvl w:val="7"/>
    </w:pPr>
    <w:rPr>
      <w:rFonts w:ascii="Rubik" w:eastAsiaTheme="majorEastAsia" w:hAnsi="Rubik" w:cstheme="majorBidi"/>
      <w:i/>
      <w:iCs/>
      <w:color w:val="6B1B90" w:themeColor="text1" w:themeTint="D8"/>
      <w:lang w:val="en-US"/>
    </w:rPr>
  </w:style>
  <w:style w:type="paragraph" w:styleId="Heading9">
    <w:name w:val="heading 9"/>
    <w:basedOn w:val="Normal"/>
    <w:next w:val="Normal"/>
    <w:link w:val="Heading9Char"/>
    <w:uiPriority w:val="9"/>
    <w:semiHidden/>
    <w:unhideWhenUsed/>
    <w:qFormat/>
    <w:rsid w:val="00A82861"/>
    <w:pPr>
      <w:keepNext/>
      <w:keepLines/>
      <w:outlineLvl w:val="8"/>
    </w:pPr>
    <w:rPr>
      <w:rFonts w:ascii="Rubik" w:eastAsiaTheme="majorEastAsia" w:hAnsi="Rubik" w:cstheme="majorBidi"/>
      <w:color w:val="6B1B90" w:themeColor="text1" w:themeTint="D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861"/>
    <w:rPr>
      <w:rFonts w:asciiTheme="majorHAnsi" w:eastAsiaTheme="majorEastAsia" w:hAnsiTheme="majorHAnsi" w:cstheme="majorBidi"/>
      <w:color w:val="4D1569" w:themeColor="accent1" w:themeShade="BF"/>
      <w:sz w:val="40"/>
      <w:szCs w:val="40"/>
    </w:rPr>
  </w:style>
  <w:style w:type="character" w:customStyle="1" w:styleId="Heading2Char">
    <w:name w:val="Heading 2 Char"/>
    <w:basedOn w:val="DefaultParagraphFont"/>
    <w:link w:val="Heading2"/>
    <w:uiPriority w:val="9"/>
    <w:semiHidden/>
    <w:rsid w:val="00A82861"/>
    <w:rPr>
      <w:rFonts w:asciiTheme="majorHAnsi" w:eastAsiaTheme="majorEastAsia" w:hAnsiTheme="majorHAnsi" w:cstheme="majorBidi"/>
      <w:color w:val="4D1569" w:themeColor="accent1" w:themeShade="BF"/>
      <w:sz w:val="32"/>
      <w:szCs w:val="32"/>
    </w:rPr>
  </w:style>
  <w:style w:type="character" w:customStyle="1" w:styleId="Heading3Char">
    <w:name w:val="Heading 3 Char"/>
    <w:basedOn w:val="DefaultParagraphFont"/>
    <w:link w:val="Heading3"/>
    <w:uiPriority w:val="9"/>
    <w:semiHidden/>
    <w:rsid w:val="00A82861"/>
    <w:rPr>
      <w:rFonts w:eastAsiaTheme="majorEastAsia" w:cstheme="majorBidi"/>
      <w:color w:val="4D1569" w:themeColor="accent1" w:themeShade="BF"/>
      <w:sz w:val="28"/>
      <w:szCs w:val="28"/>
    </w:rPr>
  </w:style>
  <w:style w:type="character" w:customStyle="1" w:styleId="Heading4Char">
    <w:name w:val="Heading 4 Char"/>
    <w:basedOn w:val="DefaultParagraphFont"/>
    <w:link w:val="Heading4"/>
    <w:uiPriority w:val="9"/>
    <w:semiHidden/>
    <w:rsid w:val="00A82861"/>
    <w:rPr>
      <w:rFonts w:eastAsiaTheme="majorEastAsia" w:cstheme="majorBidi"/>
      <w:i/>
      <w:iCs/>
      <w:color w:val="4D1569" w:themeColor="accent1" w:themeShade="BF"/>
    </w:rPr>
  </w:style>
  <w:style w:type="character" w:customStyle="1" w:styleId="Heading5Char">
    <w:name w:val="Heading 5 Char"/>
    <w:basedOn w:val="DefaultParagraphFont"/>
    <w:link w:val="Heading5"/>
    <w:uiPriority w:val="9"/>
    <w:semiHidden/>
    <w:rsid w:val="00A82861"/>
    <w:rPr>
      <w:rFonts w:eastAsiaTheme="majorEastAsia" w:cstheme="majorBidi"/>
      <w:color w:val="4D1569" w:themeColor="accent1" w:themeShade="BF"/>
    </w:rPr>
  </w:style>
  <w:style w:type="character" w:customStyle="1" w:styleId="Heading6Char">
    <w:name w:val="Heading 6 Char"/>
    <w:basedOn w:val="DefaultParagraphFont"/>
    <w:link w:val="Heading6"/>
    <w:uiPriority w:val="9"/>
    <w:semiHidden/>
    <w:rsid w:val="00A82861"/>
    <w:rPr>
      <w:rFonts w:eastAsiaTheme="majorEastAsia" w:cstheme="majorBidi"/>
      <w:i/>
      <w:iCs/>
      <w:color w:val="9C28D2" w:themeColor="text1" w:themeTint="A6"/>
    </w:rPr>
  </w:style>
  <w:style w:type="character" w:customStyle="1" w:styleId="Heading7Char">
    <w:name w:val="Heading 7 Char"/>
    <w:basedOn w:val="DefaultParagraphFont"/>
    <w:link w:val="Heading7"/>
    <w:uiPriority w:val="9"/>
    <w:semiHidden/>
    <w:rsid w:val="00A82861"/>
    <w:rPr>
      <w:rFonts w:eastAsiaTheme="majorEastAsia" w:cstheme="majorBidi"/>
      <w:color w:val="9C28D2" w:themeColor="text1" w:themeTint="A6"/>
    </w:rPr>
  </w:style>
  <w:style w:type="character" w:customStyle="1" w:styleId="Heading8Char">
    <w:name w:val="Heading 8 Char"/>
    <w:basedOn w:val="DefaultParagraphFont"/>
    <w:link w:val="Heading8"/>
    <w:uiPriority w:val="9"/>
    <w:semiHidden/>
    <w:rsid w:val="00A82861"/>
    <w:rPr>
      <w:rFonts w:eastAsiaTheme="majorEastAsia" w:cstheme="majorBidi"/>
      <w:i/>
      <w:iCs/>
      <w:color w:val="6B1B90" w:themeColor="text1" w:themeTint="D8"/>
    </w:rPr>
  </w:style>
  <w:style w:type="character" w:customStyle="1" w:styleId="Heading9Char">
    <w:name w:val="Heading 9 Char"/>
    <w:basedOn w:val="DefaultParagraphFont"/>
    <w:link w:val="Heading9"/>
    <w:uiPriority w:val="9"/>
    <w:semiHidden/>
    <w:rsid w:val="00A82861"/>
    <w:rPr>
      <w:rFonts w:eastAsiaTheme="majorEastAsia" w:cstheme="majorBidi"/>
      <w:color w:val="6B1B90" w:themeColor="text1" w:themeTint="D8"/>
    </w:rPr>
  </w:style>
  <w:style w:type="paragraph" w:styleId="Title">
    <w:name w:val="Title"/>
    <w:basedOn w:val="Normal"/>
    <w:next w:val="Normal"/>
    <w:link w:val="TitleChar"/>
    <w:uiPriority w:val="10"/>
    <w:qFormat/>
    <w:rsid w:val="00A82861"/>
    <w:pPr>
      <w:spacing w:after="80"/>
      <w:contextualSpacing/>
    </w:pPr>
    <w:rPr>
      <w:rFonts w:asciiTheme="majorHAnsi" w:eastAsiaTheme="majorEastAsia" w:hAnsiTheme="majorHAnsi" w:cstheme="majorBidi"/>
      <w:color w:val="46125E" w:themeColor="text2"/>
      <w:spacing w:val="-10"/>
      <w:kern w:val="28"/>
      <w:sz w:val="56"/>
      <w:szCs w:val="56"/>
      <w:lang w:val="en-US"/>
    </w:rPr>
  </w:style>
  <w:style w:type="character" w:customStyle="1" w:styleId="TitleChar">
    <w:name w:val="Title Char"/>
    <w:basedOn w:val="DefaultParagraphFont"/>
    <w:link w:val="Title"/>
    <w:uiPriority w:val="10"/>
    <w:rsid w:val="00A82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861"/>
    <w:pPr>
      <w:numPr>
        <w:ilvl w:val="1"/>
      </w:numPr>
    </w:pPr>
    <w:rPr>
      <w:rFonts w:ascii="Rubik" w:eastAsiaTheme="majorEastAsia" w:hAnsi="Rubik" w:cstheme="majorBidi"/>
      <w:color w:val="9C28D2" w:themeColor="text1" w:themeTint="A6"/>
      <w:spacing w:val="15"/>
      <w:sz w:val="28"/>
      <w:szCs w:val="28"/>
      <w:lang w:val="en-US"/>
    </w:rPr>
  </w:style>
  <w:style w:type="character" w:customStyle="1" w:styleId="SubtitleChar">
    <w:name w:val="Subtitle Char"/>
    <w:basedOn w:val="DefaultParagraphFont"/>
    <w:link w:val="Subtitle"/>
    <w:uiPriority w:val="11"/>
    <w:rsid w:val="00A82861"/>
    <w:rPr>
      <w:rFonts w:eastAsiaTheme="majorEastAsia" w:cstheme="majorBidi"/>
      <w:color w:val="9C28D2" w:themeColor="text1" w:themeTint="A6"/>
      <w:spacing w:val="15"/>
      <w:sz w:val="28"/>
      <w:szCs w:val="28"/>
    </w:rPr>
  </w:style>
  <w:style w:type="paragraph" w:styleId="Quote">
    <w:name w:val="Quote"/>
    <w:basedOn w:val="Normal"/>
    <w:next w:val="Normal"/>
    <w:link w:val="QuoteChar"/>
    <w:uiPriority w:val="29"/>
    <w:qFormat/>
    <w:rsid w:val="00A82861"/>
    <w:pPr>
      <w:spacing w:before="160"/>
      <w:jc w:val="center"/>
    </w:pPr>
    <w:rPr>
      <w:rFonts w:ascii="Rubik" w:hAnsi="Rubik"/>
      <w:i/>
      <w:iCs/>
      <w:color w:val="8322B1" w:themeColor="text1" w:themeTint="BF"/>
      <w:lang w:val="en-US"/>
    </w:rPr>
  </w:style>
  <w:style w:type="character" w:customStyle="1" w:styleId="QuoteChar">
    <w:name w:val="Quote Char"/>
    <w:basedOn w:val="DefaultParagraphFont"/>
    <w:link w:val="Quote"/>
    <w:uiPriority w:val="29"/>
    <w:rsid w:val="00A82861"/>
    <w:rPr>
      <w:i/>
      <w:iCs/>
      <w:color w:val="8322B1" w:themeColor="text1" w:themeTint="BF"/>
    </w:rPr>
  </w:style>
  <w:style w:type="paragraph" w:styleId="ListParagraph">
    <w:name w:val="List Paragraph"/>
    <w:basedOn w:val="Normal"/>
    <w:uiPriority w:val="34"/>
    <w:qFormat/>
    <w:rsid w:val="00A82861"/>
    <w:pPr>
      <w:ind w:left="720"/>
      <w:contextualSpacing/>
    </w:pPr>
    <w:rPr>
      <w:rFonts w:ascii="Rubik" w:hAnsi="Rubik"/>
      <w:color w:val="46125E" w:themeColor="text2"/>
      <w:lang w:val="en-US"/>
    </w:rPr>
  </w:style>
  <w:style w:type="character" w:styleId="IntenseEmphasis">
    <w:name w:val="Intense Emphasis"/>
    <w:basedOn w:val="DefaultParagraphFont"/>
    <w:uiPriority w:val="21"/>
    <w:qFormat/>
    <w:rsid w:val="00A82861"/>
    <w:rPr>
      <w:i/>
      <w:iCs/>
      <w:color w:val="4D1569" w:themeColor="accent1" w:themeShade="BF"/>
    </w:rPr>
  </w:style>
  <w:style w:type="paragraph" w:styleId="IntenseQuote">
    <w:name w:val="Intense Quote"/>
    <w:basedOn w:val="Normal"/>
    <w:next w:val="Normal"/>
    <w:link w:val="IntenseQuoteChar"/>
    <w:uiPriority w:val="30"/>
    <w:qFormat/>
    <w:rsid w:val="00A82861"/>
    <w:pPr>
      <w:pBdr>
        <w:top w:val="single" w:sz="4" w:space="10" w:color="4D1569" w:themeColor="accent1" w:themeShade="BF"/>
        <w:bottom w:val="single" w:sz="4" w:space="10" w:color="4D1569" w:themeColor="accent1" w:themeShade="BF"/>
      </w:pBdr>
      <w:spacing w:before="360" w:after="360"/>
      <w:ind w:left="864" w:right="864"/>
      <w:jc w:val="center"/>
    </w:pPr>
    <w:rPr>
      <w:rFonts w:ascii="Rubik" w:hAnsi="Rubik"/>
      <w:i/>
      <w:iCs/>
      <w:color w:val="4D1569" w:themeColor="accent1" w:themeShade="BF"/>
      <w:lang w:val="en-US"/>
    </w:rPr>
  </w:style>
  <w:style w:type="character" w:customStyle="1" w:styleId="IntenseQuoteChar">
    <w:name w:val="Intense Quote Char"/>
    <w:basedOn w:val="DefaultParagraphFont"/>
    <w:link w:val="IntenseQuote"/>
    <w:uiPriority w:val="30"/>
    <w:rsid w:val="00A82861"/>
    <w:rPr>
      <w:i/>
      <w:iCs/>
      <w:color w:val="4D1569" w:themeColor="accent1" w:themeShade="BF"/>
    </w:rPr>
  </w:style>
  <w:style w:type="character" w:styleId="IntenseReference">
    <w:name w:val="Intense Reference"/>
    <w:basedOn w:val="DefaultParagraphFont"/>
    <w:uiPriority w:val="32"/>
    <w:qFormat/>
    <w:rsid w:val="00A82861"/>
    <w:rPr>
      <w:b/>
      <w:bCs/>
      <w:smallCaps/>
      <w:color w:val="4D1569" w:themeColor="accent1" w:themeShade="BF"/>
      <w:spacing w:val="5"/>
    </w:rPr>
  </w:style>
  <w:style w:type="paragraph" w:styleId="Header">
    <w:name w:val="header"/>
    <w:basedOn w:val="Normal"/>
    <w:link w:val="HeaderChar"/>
    <w:uiPriority w:val="99"/>
    <w:unhideWhenUsed/>
    <w:rsid w:val="00C564A1"/>
    <w:pPr>
      <w:tabs>
        <w:tab w:val="center" w:pos="4513"/>
        <w:tab w:val="right" w:pos="9026"/>
      </w:tabs>
    </w:pPr>
    <w:rPr>
      <w:rFonts w:ascii="Rubik" w:hAnsi="Rubik"/>
      <w:color w:val="46125E" w:themeColor="text2"/>
      <w:lang w:val="en-US"/>
    </w:rPr>
  </w:style>
  <w:style w:type="character" w:customStyle="1" w:styleId="HeaderChar">
    <w:name w:val="Header Char"/>
    <w:basedOn w:val="DefaultParagraphFont"/>
    <w:link w:val="Header"/>
    <w:uiPriority w:val="99"/>
    <w:rsid w:val="00C564A1"/>
  </w:style>
  <w:style w:type="paragraph" w:styleId="Footer">
    <w:name w:val="footer"/>
    <w:basedOn w:val="Normal"/>
    <w:link w:val="FooterChar"/>
    <w:uiPriority w:val="99"/>
    <w:unhideWhenUsed/>
    <w:rsid w:val="00C564A1"/>
    <w:pPr>
      <w:tabs>
        <w:tab w:val="center" w:pos="4513"/>
        <w:tab w:val="right" w:pos="9026"/>
      </w:tabs>
    </w:pPr>
    <w:rPr>
      <w:rFonts w:ascii="Rubik" w:hAnsi="Rubik"/>
      <w:color w:val="46125E" w:themeColor="text2"/>
      <w:lang w:val="en-US"/>
    </w:rPr>
  </w:style>
  <w:style w:type="character" w:customStyle="1" w:styleId="FooterChar">
    <w:name w:val="Footer Char"/>
    <w:basedOn w:val="DefaultParagraphFont"/>
    <w:link w:val="Footer"/>
    <w:uiPriority w:val="99"/>
    <w:rsid w:val="00C564A1"/>
  </w:style>
  <w:style w:type="table" w:styleId="TableGrid">
    <w:name w:val="Table Grid"/>
    <w:basedOn w:val="TableNormal"/>
    <w:uiPriority w:val="39"/>
    <w:rsid w:val="0002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E0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1EB4"/>
    <w:pPr>
      <w:spacing w:after="0" w:line="240" w:lineRule="auto"/>
    </w:pPr>
    <w:rPr>
      <w:rFonts w:ascii="Times New Roman" w:eastAsia="Times New Roman" w:hAnsi="Times New Roman" w:cs="Times New Roman"/>
      <w:sz w:val="24"/>
      <w:szCs w:val="24"/>
    </w:rPr>
  </w:style>
  <w:style w:type="character" w:styleId="Hyperlink">
    <w:name w:val="Hyperlink"/>
    <w:rsid w:val="0036503C"/>
    <w:rPr>
      <w:color w:val="0000FF"/>
      <w:u w:val="single"/>
    </w:rPr>
  </w:style>
  <w:style w:type="paragraph" w:styleId="MessageHeader">
    <w:name w:val="Message Header"/>
    <w:basedOn w:val="BodyText"/>
    <w:link w:val="MessageHeaderChar"/>
    <w:rsid w:val="0036503C"/>
    <w:pPr>
      <w:keepLines/>
      <w:spacing w:after="0" w:line="415" w:lineRule="atLeast"/>
      <w:ind w:left="1560" w:hanging="720"/>
    </w:pPr>
    <w:rPr>
      <w:sz w:val="20"/>
      <w:szCs w:val="20"/>
    </w:rPr>
  </w:style>
  <w:style w:type="character" w:customStyle="1" w:styleId="MessageHeaderChar">
    <w:name w:val="Message Header Char"/>
    <w:basedOn w:val="DefaultParagraphFont"/>
    <w:link w:val="MessageHeader"/>
    <w:rsid w:val="0036503C"/>
    <w:rPr>
      <w:rFonts w:ascii="Times New Roman" w:eastAsia="Times New Roman" w:hAnsi="Times New Roman" w:cs="Times New Roman"/>
      <w:sz w:val="20"/>
      <w:szCs w:val="20"/>
    </w:rPr>
  </w:style>
  <w:style w:type="character" w:customStyle="1" w:styleId="MessageHeaderLabel">
    <w:name w:val="Message Header Label"/>
    <w:rsid w:val="0036503C"/>
    <w:rPr>
      <w:rFonts w:ascii="Arial" w:hAnsi="Arial"/>
      <w:b/>
      <w:spacing w:val="-4"/>
      <w:sz w:val="18"/>
      <w:vertAlign w:val="baseline"/>
    </w:rPr>
  </w:style>
  <w:style w:type="paragraph" w:customStyle="1" w:styleId="MessageHeaderLast">
    <w:name w:val="Message Header Last"/>
    <w:basedOn w:val="MessageHeader"/>
    <w:next w:val="BodyText"/>
    <w:rsid w:val="0036503C"/>
    <w:pPr>
      <w:pBdr>
        <w:bottom w:val="single" w:sz="6" w:space="22" w:color="auto"/>
      </w:pBdr>
      <w:spacing w:after="400"/>
    </w:pPr>
  </w:style>
  <w:style w:type="paragraph" w:customStyle="1" w:styleId="paragraph">
    <w:name w:val="paragraph"/>
    <w:basedOn w:val="Normal"/>
    <w:rsid w:val="0036503C"/>
    <w:pPr>
      <w:spacing w:before="100" w:beforeAutospacing="1" w:after="100" w:afterAutospacing="1"/>
    </w:pPr>
    <w:rPr>
      <w:lang w:eastAsia="en-GB"/>
    </w:rPr>
  </w:style>
  <w:style w:type="character" w:customStyle="1" w:styleId="normaltextrun">
    <w:name w:val="normaltextrun"/>
    <w:basedOn w:val="DefaultParagraphFont"/>
    <w:rsid w:val="0036503C"/>
  </w:style>
  <w:style w:type="character" w:customStyle="1" w:styleId="eop">
    <w:name w:val="eop"/>
    <w:basedOn w:val="DefaultParagraphFont"/>
    <w:rsid w:val="0036503C"/>
  </w:style>
  <w:style w:type="character" w:customStyle="1" w:styleId="scxw210180873">
    <w:name w:val="scxw210180873"/>
    <w:basedOn w:val="DefaultParagraphFont"/>
    <w:rsid w:val="0036503C"/>
  </w:style>
  <w:style w:type="paragraph" w:styleId="BodyText">
    <w:name w:val="Body Text"/>
    <w:basedOn w:val="Normal"/>
    <w:link w:val="BodyTextChar"/>
    <w:uiPriority w:val="99"/>
    <w:semiHidden/>
    <w:unhideWhenUsed/>
    <w:rsid w:val="0036503C"/>
    <w:pPr>
      <w:spacing w:after="120"/>
    </w:pPr>
  </w:style>
  <w:style w:type="character" w:customStyle="1" w:styleId="BodyTextChar">
    <w:name w:val="Body Text Char"/>
    <w:basedOn w:val="DefaultParagraphFont"/>
    <w:link w:val="BodyText"/>
    <w:uiPriority w:val="99"/>
    <w:semiHidden/>
    <w:rsid w:val="0036503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115DE"/>
    <w:rPr>
      <w:color w:val="605E5C"/>
      <w:shd w:val="clear" w:color="auto" w:fill="E1DFDD"/>
    </w:rPr>
  </w:style>
  <w:style w:type="character" w:styleId="FollowedHyperlink">
    <w:name w:val="FollowedHyperlink"/>
    <w:basedOn w:val="DefaultParagraphFont"/>
    <w:uiPriority w:val="99"/>
    <w:semiHidden/>
    <w:unhideWhenUsed/>
    <w:rsid w:val="00B115DE"/>
    <w:rPr>
      <w:color w:val="D711A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484532">
      <w:bodyDiv w:val="1"/>
      <w:marLeft w:val="0"/>
      <w:marRight w:val="0"/>
      <w:marTop w:val="0"/>
      <w:marBottom w:val="0"/>
      <w:divBdr>
        <w:top w:val="none" w:sz="0" w:space="0" w:color="auto"/>
        <w:left w:val="none" w:sz="0" w:space="0" w:color="auto"/>
        <w:bottom w:val="none" w:sz="0" w:space="0" w:color="auto"/>
        <w:right w:val="none" w:sz="0" w:space="0" w:color="auto"/>
      </w:divBdr>
    </w:div>
    <w:div w:id="186347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think.org/aboutus/who-we-are/accounts-funding-and-impact/agm-2024/" TargetMode="External"/><Relationship Id="rId5" Type="http://schemas.openxmlformats.org/officeDocument/2006/relationships/styles" Target="styles.xml"/><Relationship Id="rId15" Type="http://schemas.openxmlformats.org/officeDocument/2006/relationships/chart" Target="charts/chart3.xml"/><Relationship Id="rId10" Type="http://schemas.openxmlformats.org/officeDocument/2006/relationships/hyperlink" Target="https://reports.rethink.org/impactframewor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rethinkorg.sharepoint.com/sites/RethinkTemplates/RethinkTemplates/Logo%20Only_Portrai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rethinkorg.sharepoint.com/sites/Fin/Shared%20Documents/01_Rethink%20Mental%20Illness/01_Year%20End/Year%20End%202324/Annual%20report%20and%20accounts/AGM%20Finance%20graphs%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rethinkorg.sharepoint.com/sites/Fin/Shared%20Documents/01_Rethink%20Mental%20Illness/01_Year%20End/Year%20End%202324/Annual%20report%20and%20accounts/AGM%20Finance%20graphs%20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rethinkorg.sharepoint.com/sites/Fin/Shared%20Documents/01_Rethink%20Mental%20Illness/01_Year%20End/Year%20End%202324/Annual%20report%20and%20accounts/AGM%20Finance%20graphs%20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rethinkorg.sharepoint.com/sites/Fin/Shared%20Documents/01_Rethink%20Mental%20Illness/01_Year%20End/Year%20End%202324/Annual%20report%20and%20accounts/AGM%20Finance%20graphs%20fina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GB" sz="1600"/>
              <a:t>Annual Expenditure</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'[AGM Finance graphs final.xlsx]AGM Graphs'!$A$7</c:f>
              <c:strCache>
                <c:ptCount val="1"/>
                <c:pt idx="0">
                  <c:v>Charitable Activities</c:v>
                </c:pt>
              </c:strCache>
            </c:strRef>
          </c:tx>
          <c:spPr>
            <a:solidFill>
              <a:schemeClr val="accent1"/>
            </a:solidFill>
            <a:ln>
              <a:noFill/>
            </a:ln>
            <a:effectLst/>
          </c:spPr>
          <c:invertIfNegative val="0"/>
          <c:cat>
            <c:strRef>
              <c:f>'[AGM Finance graphs final.xlsx]AGM Graphs'!$B$6:$C$6</c:f>
              <c:strCache>
                <c:ptCount val="2"/>
                <c:pt idx="0">
                  <c:v>2022/23</c:v>
                </c:pt>
                <c:pt idx="1">
                  <c:v>2023/24</c:v>
                </c:pt>
              </c:strCache>
            </c:strRef>
          </c:cat>
          <c:val>
            <c:numRef>
              <c:f>'[AGM Finance graphs final.xlsx]AGM Graphs'!$B$7:$C$7</c:f>
              <c:numCache>
                <c:formatCode>_-* #,##0_-;\-* #,##0_-;_-* "-"??_-;_-@_-</c:formatCode>
                <c:ptCount val="2"/>
                <c:pt idx="0">
                  <c:v>39287</c:v>
                </c:pt>
                <c:pt idx="1">
                  <c:v>43752</c:v>
                </c:pt>
              </c:numCache>
            </c:numRef>
          </c:val>
          <c:extLst>
            <c:ext xmlns:c16="http://schemas.microsoft.com/office/drawing/2014/chart" uri="{C3380CC4-5D6E-409C-BE32-E72D297353CC}">
              <c16:uniqueId val="{00000000-D1B5-454D-B845-EEAEC5630B82}"/>
            </c:ext>
          </c:extLst>
        </c:ser>
        <c:ser>
          <c:idx val="1"/>
          <c:order val="1"/>
          <c:tx>
            <c:strRef>
              <c:f>'[AGM Finance graphs final.xlsx]AGM Graphs'!$A$8</c:f>
              <c:strCache>
                <c:ptCount val="1"/>
                <c:pt idx="0">
                  <c:v>Raising Funds</c:v>
                </c:pt>
              </c:strCache>
            </c:strRef>
          </c:tx>
          <c:spPr>
            <a:solidFill>
              <a:schemeClr val="accent2"/>
            </a:solidFill>
            <a:ln>
              <a:noFill/>
            </a:ln>
            <a:effectLst/>
          </c:spPr>
          <c:invertIfNegative val="0"/>
          <c:cat>
            <c:strRef>
              <c:f>'[AGM Finance graphs final.xlsx]AGM Graphs'!$B$6:$C$6</c:f>
              <c:strCache>
                <c:ptCount val="2"/>
                <c:pt idx="0">
                  <c:v>2022/23</c:v>
                </c:pt>
                <c:pt idx="1">
                  <c:v>2023/24</c:v>
                </c:pt>
              </c:strCache>
            </c:strRef>
          </c:cat>
          <c:val>
            <c:numRef>
              <c:f>'[AGM Finance graphs final.xlsx]AGM Graphs'!$B$8:$C$8</c:f>
              <c:numCache>
                <c:formatCode>_-* #,##0_-;\-* #,##0_-;_-* "-"??_-;_-@_-</c:formatCode>
                <c:ptCount val="2"/>
                <c:pt idx="0">
                  <c:v>2075</c:v>
                </c:pt>
                <c:pt idx="1">
                  <c:v>2204</c:v>
                </c:pt>
              </c:numCache>
            </c:numRef>
          </c:val>
          <c:extLst>
            <c:ext xmlns:c16="http://schemas.microsoft.com/office/drawing/2014/chart" uri="{C3380CC4-5D6E-409C-BE32-E72D297353CC}">
              <c16:uniqueId val="{00000001-D1B5-454D-B845-EEAEC5630B82}"/>
            </c:ext>
          </c:extLst>
        </c:ser>
        <c:ser>
          <c:idx val="2"/>
          <c:order val="2"/>
          <c:tx>
            <c:strRef>
              <c:f>'[AGM Finance graphs final.xlsx]AGM Graphs'!$A$9</c:f>
              <c:strCache>
                <c:ptCount val="1"/>
                <c:pt idx="0">
                  <c:v>Other</c:v>
                </c:pt>
              </c:strCache>
            </c:strRef>
          </c:tx>
          <c:spPr>
            <a:solidFill>
              <a:schemeClr val="accent3"/>
            </a:solidFill>
            <a:ln>
              <a:noFill/>
            </a:ln>
            <a:effectLst/>
          </c:spPr>
          <c:invertIfNegative val="0"/>
          <c:cat>
            <c:strRef>
              <c:f>'[AGM Finance graphs final.xlsx]AGM Graphs'!$B$6:$C$6</c:f>
              <c:strCache>
                <c:ptCount val="2"/>
                <c:pt idx="0">
                  <c:v>2022/23</c:v>
                </c:pt>
                <c:pt idx="1">
                  <c:v>2023/24</c:v>
                </c:pt>
              </c:strCache>
            </c:strRef>
          </c:cat>
          <c:val>
            <c:numRef>
              <c:f>'[AGM Finance graphs final.xlsx]AGM Graphs'!$B$9:$C$9</c:f>
              <c:numCache>
                <c:formatCode>_-* #,##0_-;\-* #,##0_-;_-* "-"??_-;_-@_-</c:formatCode>
                <c:ptCount val="2"/>
                <c:pt idx="0">
                  <c:v>134</c:v>
                </c:pt>
                <c:pt idx="1">
                  <c:v>253</c:v>
                </c:pt>
              </c:numCache>
            </c:numRef>
          </c:val>
          <c:extLst>
            <c:ext xmlns:c16="http://schemas.microsoft.com/office/drawing/2014/chart" uri="{C3380CC4-5D6E-409C-BE32-E72D297353CC}">
              <c16:uniqueId val="{00000002-D1B5-454D-B845-EEAEC5630B82}"/>
            </c:ext>
          </c:extLst>
        </c:ser>
        <c:dLbls>
          <c:showLegendKey val="0"/>
          <c:showVal val="0"/>
          <c:showCatName val="0"/>
          <c:showSerName val="0"/>
          <c:showPercent val="0"/>
          <c:showBubbleSize val="0"/>
        </c:dLbls>
        <c:gapWidth val="150"/>
        <c:overlap val="100"/>
        <c:axId val="375097984"/>
        <c:axId val="375097328"/>
      </c:barChart>
      <c:catAx>
        <c:axId val="37509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75097328"/>
        <c:crosses val="autoZero"/>
        <c:auto val="1"/>
        <c:lblAlgn val="ctr"/>
        <c:lblOffset val="100"/>
        <c:noMultiLvlLbl val="0"/>
      </c:catAx>
      <c:valAx>
        <c:axId val="375097328"/>
        <c:scaling>
          <c:orientation val="minMax"/>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GB" dirty="0"/>
                  <a:t>£’000</a:t>
                </a:r>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097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GB" sz="1600"/>
              <a:t>Annual Income</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8826616338229686"/>
          <c:y val="0.22979613173026658"/>
          <c:w val="0.58782469136964577"/>
          <c:h val="0.47477886487398696"/>
        </c:manualLayout>
      </c:layout>
      <c:barChart>
        <c:barDir val="col"/>
        <c:grouping val="stacked"/>
        <c:varyColors val="0"/>
        <c:ser>
          <c:idx val="0"/>
          <c:order val="0"/>
          <c:tx>
            <c:strRef>
              <c:f>'[AGM Finance graphs final.xlsx]AGM Graphs'!$A$2</c:f>
              <c:strCache>
                <c:ptCount val="1"/>
                <c:pt idx="0">
                  <c:v>Charitable Activities</c:v>
                </c:pt>
              </c:strCache>
            </c:strRef>
          </c:tx>
          <c:spPr>
            <a:solidFill>
              <a:schemeClr val="accent1"/>
            </a:solidFill>
            <a:ln>
              <a:noFill/>
            </a:ln>
            <a:effectLst/>
          </c:spPr>
          <c:invertIfNegative val="0"/>
          <c:cat>
            <c:strRef>
              <c:f>'[AGM Finance graphs final.xlsx]AGM Graphs'!$B$1:$C$1</c:f>
              <c:strCache>
                <c:ptCount val="2"/>
                <c:pt idx="0">
                  <c:v>2022/23</c:v>
                </c:pt>
                <c:pt idx="1">
                  <c:v>2023/24</c:v>
                </c:pt>
              </c:strCache>
            </c:strRef>
          </c:cat>
          <c:val>
            <c:numRef>
              <c:f>'[AGM Finance graphs final.xlsx]AGM Graphs'!$B$2:$C$2</c:f>
              <c:numCache>
                <c:formatCode>_-* #,##0_-;\-* #,##0_-;_-* "-"??_-;_-@_-</c:formatCode>
                <c:ptCount val="2"/>
                <c:pt idx="0">
                  <c:v>37543</c:v>
                </c:pt>
                <c:pt idx="1">
                  <c:v>40291</c:v>
                </c:pt>
              </c:numCache>
            </c:numRef>
          </c:val>
          <c:extLst>
            <c:ext xmlns:c16="http://schemas.microsoft.com/office/drawing/2014/chart" uri="{C3380CC4-5D6E-409C-BE32-E72D297353CC}">
              <c16:uniqueId val="{00000000-427B-CE4A-B762-54A6D9026F73}"/>
            </c:ext>
          </c:extLst>
        </c:ser>
        <c:ser>
          <c:idx val="1"/>
          <c:order val="1"/>
          <c:tx>
            <c:strRef>
              <c:f>'[AGM Finance graphs final.xlsx]AGM Graphs'!$A$3</c:f>
              <c:strCache>
                <c:ptCount val="1"/>
                <c:pt idx="0">
                  <c:v>Donations and Legacies</c:v>
                </c:pt>
              </c:strCache>
            </c:strRef>
          </c:tx>
          <c:spPr>
            <a:solidFill>
              <a:schemeClr val="accent2"/>
            </a:solidFill>
            <a:ln>
              <a:noFill/>
            </a:ln>
            <a:effectLst/>
          </c:spPr>
          <c:invertIfNegative val="0"/>
          <c:cat>
            <c:strRef>
              <c:f>'[AGM Finance graphs final.xlsx]AGM Graphs'!$B$1:$C$1</c:f>
              <c:strCache>
                <c:ptCount val="2"/>
                <c:pt idx="0">
                  <c:v>2022/23</c:v>
                </c:pt>
                <c:pt idx="1">
                  <c:v>2023/24</c:v>
                </c:pt>
              </c:strCache>
            </c:strRef>
          </c:cat>
          <c:val>
            <c:numRef>
              <c:f>'[AGM Finance graphs final.xlsx]AGM Graphs'!$B$3:$C$3</c:f>
              <c:numCache>
                <c:formatCode>_-* #,##0_-;\-* #,##0_-;_-* "-"??_-;_-@_-</c:formatCode>
                <c:ptCount val="2"/>
                <c:pt idx="0">
                  <c:v>2817</c:v>
                </c:pt>
                <c:pt idx="1">
                  <c:v>3506</c:v>
                </c:pt>
              </c:numCache>
            </c:numRef>
          </c:val>
          <c:extLst>
            <c:ext xmlns:c16="http://schemas.microsoft.com/office/drawing/2014/chart" uri="{C3380CC4-5D6E-409C-BE32-E72D297353CC}">
              <c16:uniqueId val="{00000001-427B-CE4A-B762-54A6D9026F73}"/>
            </c:ext>
          </c:extLst>
        </c:ser>
        <c:ser>
          <c:idx val="2"/>
          <c:order val="2"/>
          <c:tx>
            <c:strRef>
              <c:f>'[AGM Finance graphs final.xlsx]AGM Graphs'!$A$4</c:f>
              <c:strCache>
                <c:ptCount val="1"/>
                <c:pt idx="0">
                  <c:v>Other</c:v>
                </c:pt>
              </c:strCache>
            </c:strRef>
          </c:tx>
          <c:spPr>
            <a:solidFill>
              <a:schemeClr val="accent3"/>
            </a:solidFill>
            <a:ln>
              <a:noFill/>
            </a:ln>
            <a:effectLst/>
          </c:spPr>
          <c:invertIfNegative val="0"/>
          <c:cat>
            <c:strRef>
              <c:f>'[AGM Finance graphs final.xlsx]AGM Graphs'!$B$1:$C$1</c:f>
              <c:strCache>
                <c:ptCount val="2"/>
                <c:pt idx="0">
                  <c:v>2022/23</c:v>
                </c:pt>
                <c:pt idx="1">
                  <c:v>2023/24</c:v>
                </c:pt>
              </c:strCache>
            </c:strRef>
          </c:cat>
          <c:val>
            <c:numRef>
              <c:f>'[AGM Finance graphs final.xlsx]AGM Graphs'!$B$4:$C$4</c:f>
              <c:numCache>
                <c:formatCode>_-* #,##0_-;\-* #,##0_-;_-* "-"??_-;_-@_-</c:formatCode>
                <c:ptCount val="2"/>
                <c:pt idx="0">
                  <c:v>584</c:v>
                </c:pt>
                <c:pt idx="1">
                  <c:v>704</c:v>
                </c:pt>
              </c:numCache>
            </c:numRef>
          </c:val>
          <c:extLst>
            <c:ext xmlns:c16="http://schemas.microsoft.com/office/drawing/2014/chart" uri="{C3380CC4-5D6E-409C-BE32-E72D297353CC}">
              <c16:uniqueId val="{00000002-427B-CE4A-B762-54A6D9026F73}"/>
            </c:ext>
          </c:extLst>
        </c:ser>
        <c:dLbls>
          <c:showLegendKey val="0"/>
          <c:showVal val="0"/>
          <c:showCatName val="0"/>
          <c:showSerName val="0"/>
          <c:showPercent val="0"/>
          <c:showBubbleSize val="0"/>
        </c:dLbls>
        <c:gapWidth val="150"/>
        <c:overlap val="100"/>
        <c:axId val="375097984"/>
        <c:axId val="375097328"/>
      </c:barChart>
      <c:catAx>
        <c:axId val="37509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75097328"/>
        <c:crosses val="autoZero"/>
        <c:auto val="1"/>
        <c:lblAlgn val="ctr"/>
        <c:lblOffset val="100"/>
        <c:noMultiLvlLbl val="0"/>
      </c:catAx>
      <c:valAx>
        <c:axId val="375097328"/>
        <c:scaling>
          <c:orientation val="minMax"/>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GB"/>
                  <a:t>£’000</a:t>
                </a:r>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097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a:t>Reserves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'[AGM Finance graphs final.xlsx]AGM Graphs'!$A$15</c:f>
              <c:strCache>
                <c:ptCount val="1"/>
                <c:pt idx="0">
                  <c:v>Free Reserves</c:v>
                </c:pt>
              </c:strCache>
            </c:strRef>
          </c:tx>
          <c:spPr>
            <a:solidFill>
              <a:schemeClr val="accent1"/>
            </a:solidFill>
            <a:ln>
              <a:noFill/>
            </a:ln>
            <a:effectLst/>
          </c:spPr>
          <c:invertIfNegative val="0"/>
          <c:cat>
            <c:strRef>
              <c:f>'[AGM Finance graphs final.xlsx]AGM Graphs'!$B$14:$C$14</c:f>
              <c:strCache>
                <c:ptCount val="2"/>
                <c:pt idx="0">
                  <c:v>2022/23</c:v>
                </c:pt>
                <c:pt idx="1">
                  <c:v>2023/24</c:v>
                </c:pt>
              </c:strCache>
            </c:strRef>
          </c:cat>
          <c:val>
            <c:numRef>
              <c:f>'[AGM Finance graphs final.xlsx]AGM Graphs'!$B$15:$C$15</c:f>
              <c:numCache>
                <c:formatCode>_-* #,##0_-;\-* #,##0_-;_-* "-"??_-;_-@_-</c:formatCode>
                <c:ptCount val="2"/>
                <c:pt idx="0">
                  <c:v>4300</c:v>
                </c:pt>
                <c:pt idx="1">
                  <c:v>5875</c:v>
                </c:pt>
              </c:numCache>
            </c:numRef>
          </c:val>
          <c:extLst>
            <c:ext xmlns:c16="http://schemas.microsoft.com/office/drawing/2014/chart" uri="{C3380CC4-5D6E-409C-BE32-E72D297353CC}">
              <c16:uniqueId val="{00000000-30EC-C342-92FF-ACC72E32B87E}"/>
            </c:ext>
          </c:extLst>
        </c:ser>
        <c:ser>
          <c:idx val="1"/>
          <c:order val="1"/>
          <c:tx>
            <c:strRef>
              <c:f>'[AGM Finance graphs final.xlsx]AGM Graphs'!$A$16</c:f>
              <c:strCache>
                <c:ptCount val="1"/>
                <c:pt idx="0">
                  <c:v>Designated &amp; Fixed Assets</c:v>
                </c:pt>
              </c:strCache>
            </c:strRef>
          </c:tx>
          <c:spPr>
            <a:solidFill>
              <a:schemeClr val="accent2"/>
            </a:solidFill>
            <a:ln>
              <a:noFill/>
            </a:ln>
            <a:effectLst/>
          </c:spPr>
          <c:invertIfNegative val="0"/>
          <c:cat>
            <c:strRef>
              <c:f>'[AGM Finance graphs final.xlsx]AGM Graphs'!$B$14:$C$14</c:f>
              <c:strCache>
                <c:ptCount val="2"/>
                <c:pt idx="0">
                  <c:v>2022/23</c:v>
                </c:pt>
                <c:pt idx="1">
                  <c:v>2023/24</c:v>
                </c:pt>
              </c:strCache>
            </c:strRef>
          </c:cat>
          <c:val>
            <c:numRef>
              <c:f>'[AGM Finance graphs final.xlsx]AGM Graphs'!$B$16:$C$16</c:f>
              <c:numCache>
                <c:formatCode>_-* #,##0_-;\-* #,##0_-;_-* "-"??_-;_-@_-</c:formatCode>
                <c:ptCount val="2"/>
                <c:pt idx="0">
                  <c:v>8024</c:v>
                </c:pt>
                <c:pt idx="1">
                  <c:v>5342</c:v>
                </c:pt>
              </c:numCache>
            </c:numRef>
          </c:val>
          <c:extLst>
            <c:ext xmlns:c16="http://schemas.microsoft.com/office/drawing/2014/chart" uri="{C3380CC4-5D6E-409C-BE32-E72D297353CC}">
              <c16:uniqueId val="{00000001-30EC-C342-92FF-ACC72E32B87E}"/>
            </c:ext>
          </c:extLst>
        </c:ser>
        <c:ser>
          <c:idx val="2"/>
          <c:order val="2"/>
          <c:tx>
            <c:strRef>
              <c:f>'[AGM Finance graphs final.xlsx]AGM Graphs'!$A$17</c:f>
              <c:strCache>
                <c:ptCount val="1"/>
                <c:pt idx="0">
                  <c:v>Restricted</c:v>
                </c:pt>
              </c:strCache>
            </c:strRef>
          </c:tx>
          <c:spPr>
            <a:solidFill>
              <a:schemeClr val="accent3"/>
            </a:solidFill>
            <a:ln>
              <a:noFill/>
            </a:ln>
            <a:effectLst/>
          </c:spPr>
          <c:invertIfNegative val="0"/>
          <c:cat>
            <c:strRef>
              <c:f>'[AGM Finance graphs final.xlsx]AGM Graphs'!$B$14:$C$14</c:f>
              <c:strCache>
                <c:ptCount val="2"/>
                <c:pt idx="0">
                  <c:v>2022/23</c:v>
                </c:pt>
                <c:pt idx="1">
                  <c:v>2023/24</c:v>
                </c:pt>
              </c:strCache>
            </c:strRef>
          </c:cat>
          <c:val>
            <c:numRef>
              <c:f>'[AGM Finance graphs final.xlsx]AGM Graphs'!$B$17:$C$17</c:f>
              <c:numCache>
                <c:formatCode>_-* #,##0_-;\-* #,##0_-;_-* "-"??_-;_-@_-</c:formatCode>
                <c:ptCount val="2"/>
                <c:pt idx="0">
                  <c:v>975</c:v>
                </c:pt>
                <c:pt idx="1">
                  <c:v>894</c:v>
                </c:pt>
              </c:numCache>
            </c:numRef>
          </c:val>
          <c:extLst>
            <c:ext xmlns:c16="http://schemas.microsoft.com/office/drawing/2014/chart" uri="{C3380CC4-5D6E-409C-BE32-E72D297353CC}">
              <c16:uniqueId val="{00000002-30EC-C342-92FF-ACC72E32B87E}"/>
            </c:ext>
          </c:extLst>
        </c:ser>
        <c:dLbls>
          <c:showLegendKey val="0"/>
          <c:showVal val="0"/>
          <c:showCatName val="0"/>
          <c:showSerName val="0"/>
          <c:showPercent val="0"/>
          <c:showBubbleSize val="0"/>
        </c:dLbls>
        <c:gapWidth val="95"/>
        <c:overlap val="100"/>
        <c:axId val="375097984"/>
        <c:axId val="375097328"/>
      </c:barChart>
      <c:catAx>
        <c:axId val="37509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75097328"/>
        <c:crosses val="autoZero"/>
        <c:auto val="1"/>
        <c:lblAlgn val="ctr"/>
        <c:lblOffset val="100"/>
        <c:noMultiLvlLbl val="0"/>
      </c:catAx>
      <c:valAx>
        <c:axId val="375097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dirty="0"/>
                  <a:t>£’000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75097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dirty="0"/>
              <a:t>Growth</a:t>
            </a:r>
            <a:r>
              <a:rPr lang="en-GB" sz="1200" b="1" baseline="0" dirty="0"/>
              <a:t> in Investments</a:t>
            </a:r>
            <a:endParaRPr lang="en-GB" sz="1200" b="1" dirty="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stacked"/>
        <c:varyColors val="0"/>
        <c:ser>
          <c:idx val="0"/>
          <c:order val="0"/>
          <c:tx>
            <c:strRef>
              <c:f>'[AGM Finance graphs final.xlsx]AGM Graphs'!$A$12</c:f>
              <c:strCache>
                <c:ptCount val="1"/>
                <c:pt idx="0">
                  <c:v>Investments</c:v>
                </c:pt>
              </c:strCache>
            </c:strRef>
          </c:tx>
          <c:spPr>
            <a:solidFill>
              <a:schemeClr val="accent1"/>
            </a:solidFill>
            <a:ln>
              <a:noFill/>
            </a:ln>
            <a:effectLst/>
          </c:spPr>
          <c:invertIfNegative val="0"/>
          <c:cat>
            <c:strRef>
              <c:f>'[AGM Finance graphs final.xlsx]AGM Graphs'!$B$11:$C$11</c:f>
              <c:strCache>
                <c:ptCount val="2"/>
                <c:pt idx="0">
                  <c:v>2022/23</c:v>
                </c:pt>
                <c:pt idx="1">
                  <c:v>2023/24</c:v>
                </c:pt>
              </c:strCache>
            </c:strRef>
          </c:cat>
          <c:val>
            <c:numRef>
              <c:f>'[AGM Finance graphs final.xlsx]AGM Graphs'!$B$12:$C$12</c:f>
              <c:numCache>
                <c:formatCode>_-* #,##0_-;\-* #,##0_-;_-* "-"??_-;_-@_-</c:formatCode>
                <c:ptCount val="2"/>
                <c:pt idx="0">
                  <c:v>-507</c:v>
                </c:pt>
                <c:pt idx="1">
                  <c:v>371</c:v>
                </c:pt>
              </c:numCache>
            </c:numRef>
          </c:val>
          <c:extLst>
            <c:ext xmlns:c16="http://schemas.microsoft.com/office/drawing/2014/chart" uri="{C3380CC4-5D6E-409C-BE32-E72D297353CC}">
              <c16:uniqueId val="{00000000-CB5E-BC40-A07E-CF7A6E89F999}"/>
            </c:ext>
          </c:extLst>
        </c:ser>
        <c:dLbls>
          <c:showLegendKey val="0"/>
          <c:showVal val="0"/>
          <c:showCatName val="0"/>
          <c:showSerName val="0"/>
          <c:showPercent val="0"/>
          <c:showBubbleSize val="0"/>
        </c:dLbls>
        <c:gapWidth val="95"/>
        <c:overlap val="100"/>
        <c:axId val="375097984"/>
        <c:axId val="375097328"/>
      </c:barChart>
      <c:catAx>
        <c:axId val="37509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097328"/>
        <c:crosses val="autoZero"/>
        <c:auto val="1"/>
        <c:lblAlgn val="ctr"/>
        <c:lblOffset val="100"/>
        <c:noMultiLvlLbl val="0"/>
      </c:catAx>
      <c:valAx>
        <c:axId val="375097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dirty="0"/>
                  <a:t>£’000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low"/>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75097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Rethink Refresh">
      <a:dk1>
        <a:srgbClr val="46125E"/>
      </a:dk1>
      <a:lt1>
        <a:sysClr val="window" lastClr="FFFFFF"/>
      </a:lt1>
      <a:dk2>
        <a:srgbClr val="46125E"/>
      </a:dk2>
      <a:lt2>
        <a:srgbClr val="FFFFFF"/>
      </a:lt2>
      <a:accent1>
        <a:srgbClr val="681C8D"/>
      </a:accent1>
      <a:accent2>
        <a:srgbClr val="356AE8"/>
      </a:accent2>
      <a:accent3>
        <a:srgbClr val="D711A8"/>
      </a:accent3>
      <a:accent4>
        <a:srgbClr val="FF9800"/>
      </a:accent4>
      <a:accent5>
        <a:srgbClr val="4FAF98"/>
      </a:accent5>
      <a:accent6>
        <a:srgbClr val="BA7CD7"/>
      </a:accent6>
      <a:hlink>
        <a:srgbClr val="681C8D"/>
      </a:hlink>
      <a:folHlink>
        <a:srgbClr val="D711A8"/>
      </a:folHlink>
    </a:clrScheme>
    <a:fontScheme name="Rethink Refresh">
      <a:majorFont>
        <a:latin typeface="Rubik Bold"/>
        <a:ea typeface=""/>
        <a:cs typeface=""/>
      </a:majorFont>
      <a:minorFont>
        <a:latin typeface="Rubik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AD7E5AA05414CA4E1A2E86CFE7FA1" ma:contentTypeVersion="4" ma:contentTypeDescription="Create a new document." ma:contentTypeScope="" ma:versionID="2174a7e79095f1b8566a7bd3b41d2141">
  <xsd:schema xmlns:xsd="http://www.w3.org/2001/XMLSchema" xmlns:xs="http://www.w3.org/2001/XMLSchema" xmlns:p="http://schemas.microsoft.com/office/2006/metadata/properties" xmlns:ns2="96fdb211-b2eb-471b-97a4-c81cbe68f58e" targetNamespace="http://schemas.microsoft.com/office/2006/metadata/properties" ma:root="true" ma:fieldsID="fbf5651c6d7a344e3546b525d7b1770e" ns2:_="">
    <xsd:import namespace="96fdb211-b2eb-471b-97a4-c81cbe68f5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b211-b2eb-471b-97a4-c81cbe68f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F4F03-95A9-4F6A-A56C-9B9F3DAAD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b211-b2eb-471b-97a4-c81cbe68f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7D5A3-C573-4A0C-A998-6369DC983CA4}">
  <ds:schemaRefs>
    <ds:schemaRef ds:uri="http://schemas.microsoft.com/sharepoint/v3/contenttype/forms"/>
  </ds:schemaRefs>
</ds:datastoreItem>
</file>

<file path=customXml/itemProps3.xml><?xml version="1.0" encoding="utf-8"?>
<ds:datastoreItem xmlns:ds="http://schemas.openxmlformats.org/officeDocument/2006/customXml" ds:itemID="{1D53D478-8B8B-4867-B85F-899AB14F5E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Logo%20Only_Portrait.dotx</Template>
  <TotalTime>160</TotalTime>
  <Pages>10</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Holt</dc:creator>
  <cp:keywords/>
  <dc:description/>
  <cp:lastModifiedBy>Peer Quaide</cp:lastModifiedBy>
  <cp:revision>81</cp:revision>
  <dcterms:created xsi:type="dcterms:W3CDTF">2025-06-22T11:06:00Z</dcterms:created>
  <dcterms:modified xsi:type="dcterms:W3CDTF">2025-06-24T10:54:00Z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0x010100337AD7E5AA05414CA4E1A2E86CFE7FA1</vt:lpwstr>
  </property>
  <property fmtid="{D5CDD505-2E9C-101B-9397-08002B2CF9AE}" pid="3" name="MediaServiceImageTags">
    <vt:lpwstr/>
  </property>
</Properties>
</file>