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510"/>
      </w:tblGrid>
      <w:tr w:rsidR="00B170FD" w14:paraId="2B6425FA" w14:textId="77777777" w:rsidTr="008A0F7B">
        <w:tc>
          <w:tcPr>
            <w:tcW w:w="1555" w:type="dxa"/>
          </w:tcPr>
          <w:p w14:paraId="44443552" w14:textId="0CB242BA" w:rsidR="00B170FD" w:rsidRDefault="00B170FD" w:rsidP="00B170FD">
            <w:pPr>
              <w:pStyle w:val="PlainText"/>
              <w:rPr>
                <w:rFonts w:ascii="Arial" w:hAnsi="Arial" w:cs="Arial"/>
                <w:b/>
                <w:bCs/>
                <w:color w:val="232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color w:val="232333"/>
                <w:sz w:val="24"/>
                <w:szCs w:val="24"/>
                <w:shd w:val="clear" w:color="auto" w:fill="FFFFFF"/>
              </w:rPr>
              <w:drawing>
                <wp:inline distT="0" distB="0" distL="0" distR="0" wp14:anchorId="2DB680C2" wp14:editId="5CD33CDF">
                  <wp:extent cx="787179" cy="780882"/>
                  <wp:effectExtent l="0" t="0" r="0" b="635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new_201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625" cy="791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0" w:type="dxa"/>
          </w:tcPr>
          <w:p w14:paraId="7A75254D" w14:textId="77777777" w:rsidR="00D7236E" w:rsidRDefault="00D7236E" w:rsidP="00B170FD">
            <w:pPr>
              <w:pStyle w:val="PlainText"/>
              <w:rPr>
                <w:rFonts w:ascii="Arial" w:hAnsi="Arial" w:cs="Arial"/>
                <w:b/>
                <w:bCs/>
                <w:color w:val="232333"/>
                <w:sz w:val="24"/>
                <w:szCs w:val="24"/>
                <w:shd w:val="clear" w:color="auto" w:fill="FFFFFF"/>
              </w:rPr>
            </w:pPr>
          </w:p>
          <w:p w14:paraId="540147E3" w14:textId="77777777" w:rsidR="00D7236E" w:rsidRDefault="00D7236E" w:rsidP="00B170FD">
            <w:pPr>
              <w:pStyle w:val="PlainText"/>
              <w:rPr>
                <w:rFonts w:ascii="Arial" w:hAnsi="Arial" w:cs="Arial"/>
                <w:b/>
                <w:bCs/>
                <w:color w:val="232333"/>
                <w:sz w:val="24"/>
                <w:szCs w:val="24"/>
                <w:shd w:val="clear" w:color="auto" w:fill="FFFFFF"/>
              </w:rPr>
            </w:pPr>
          </w:p>
          <w:p w14:paraId="1520EBF8" w14:textId="42181527" w:rsidR="00B170FD" w:rsidRDefault="00B170FD" w:rsidP="00B170FD">
            <w:pPr>
              <w:pStyle w:val="PlainText"/>
              <w:rPr>
                <w:rFonts w:ascii="Arial" w:hAnsi="Arial" w:cs="Arial"/>
                <w:b/>
                <w:bCs/>
                <w:color w:val="232333"/>
                <w:sz w:val="24"/>
                <w:szCs w:val="24"/>
                <w:shd w:val="clear" w:color="auto" w:fill="FFFFFF"/>
              </w:rPr>
            </w:pPr>
            <w:r w:rsidRPr="00A21F5D">
              <w:rPr>
                <w:rFonts w:ascii="Arial" w:hAnsi="Arial" w:cs="Arial"/>
                <w:b/>
                <w:bCs/>
                <w:color w:val="232333"/>
                <w:sz w:val="24"/>
                <w:szCs w:val="24"/>
                <w:shd w:val="clear" w:color="auto" w:fill="FFFFFF"/>
              </w:rPr>
              <w:t xml:space="preserve">Rethink Carers Service </w:t>
            </w:r>
            <w:r w:rsidR="00361962">
              <w:rPr>
                <w:rFonts w:ascii="Arial" w:hAnsi="Arial" w:cs="Arial"/>
                <w:b/>
                <w:bCs/>
                <w:color w:val="232333"/>
                <w:sz w:val="24"/>
                <w:szCs w:val="24"/>
                <w:shd w:val="clear" w:color="auto" w:fill="FFFFFF"/>
              </w:rPr>
              <w:t xml:space="preserve">Mutual </w:t>
            </w:r>
            <w:r>
              <w:rPr>
                <w:rFonts w:ascii="Arial" w:hAnsi="Arial" w:cs="Arial"/>
                <w:b/>
                <w:bCs/>
                <w:color w:val="232333"/>
                <w:sz w:val="24"/>
                <w:szCs w:val="24"/>
                <w:shd w:val="clear" w:color="auto" w:fill="FFFFFF"/>
              </w:rPr>
              <w:t xml:space="preserve">Support </w:t>
            </w:r>
            <w:r w:rsidR="00361962">
              <w:rPr>
                <w:rFonts w:ascii="Arial" w:hAnsi="Arial" w:cs="Arial"/>
                <w:b/>
                <w:bCs/>
                <w:color w:val="232333"/>
                <w:sz w:val="24"/>
                <w:szCs w:val="24"/>
                <w:shd w:val="clear" w:color="auto" w:fill="FFFFFF"/>
              </w:rPr>
              <w:t>Groups</w:t>
            </w:r>
          </w:p>
          <w:p w14:paraId="6085F239" w14:textId="77777777" w:rsidR="00B170FD" w:rsidRDefault="00B170FD" w:rsidP="00B170FD">
            <w:pPr>
              <w:pStyle w:val="PlainText"/>
              <w:jc w:val="right"/>
              <w:rPr>
                <w:rFonts w:ascii="Arial" w:hAnsi="Arial" w:cs="Arial"/>
                <w:b/>
                <w:bCs/>
                <w:color w:val="232333"/>
                <w:sz w:val="24"/>
                <w:szCs w:val="24"/>
                <w:shd w:val="clear" w:color="auto" w:fill="FFFFFF"/>
              </w:rPr>
            </w:pPr>
          </w:p>
          <w:p w14:paraId="740BF7EA" w14:textId="19782683" w:rsidR="00B170FD" w:rsidRPr="00D85170" w:rsidRDefault="006C6EDD" w:rsidP="00B170FD">
            <w:pPr>
              <w:pStyle w:val="PlainText"/>
              <w:jc w:val="right"/>
              <w:rPr>
                <w:rFonts w:ascii="Arial" w:hAnsi="Arial" w:cs="Arial"/>
                <w:color w:val="232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32333"/>
                <w:sz w:val="24"/>
                <w:szCs w:val="24"/>
                <w:shd w:val="clear" w:color="auto" w:fill="FFFFFF"/>
              </w:rPr>
              <w:t>July</w:t>
            </w:r>
            <w:r w:rsidR="003D44A8">
              <w:rPr>
                <w:rFonts w:ascii="Arial" w:hAnsi="Arial" w:cs="Arial"/>
                <w:color w:val="232333"/>
                <w:sz w:val="24"/>
                <w:szCs w:val="24"/>
                <w:shd w:val="clear" w:color="auto" w:fill="FFFFFF"/>
              </w:rPr>
              <w:t xml:space="preserve"> </w:t>
            </w:r>
            <w:r w:rsidR="00F604A7">
              <w:rPr>
                <w:rFonts w:ascii="Arial" w:hAnsi="Arial" w:cs="Arial"/>
                <w:color w:val="232333"/>
                <w:sz w:val="24"/>
                <w:szCs w:val="24"/>
                <w:shd w:val="clear" w:color="auto" w:fill="FFFFFF"/>
              </w:rPr>
              <w:t>20</w:t>
            </w:r>
            <w:r w:rsidR="00153251">
              <w:rPr>
                <w:rFonts w:ascii="Arial" w:hAnsi="Arial" w:cs="Arial"/>
                <w:color w:val="232333"/>
                <w:sz w:val="24"/>
                <w:szCs w:val="24"/>
                <w:shd w:val="clear" w:color="auto" w:fill="FFFFFF"/>
              </w:rPr>
              <w:t>22</w:t>
            </w:r>
          </w:p>
          <w:p w14:paraId="07BE5233" w14:textId="77777777" w:rsidR="00B170FD" w:rsidRDefault="00B170FD" w:rsidP="004B05D2">
            <w:pPr>
              <w:pStyle w:val="PlainText"/>
              <w:jc w:val="right"/>
              <w:rPr>
                <w:rFonts w:ascii="Arial" w:hAnsi="Arial" w:cs="Arial"/>
                <w:b/>
                <w:bCs/>
                <w:color w:val="232333"/>
                <w:sz w:val="24"/>
                <w:szCs w:val="24"/>
                <w:shd w:val="clear" w:color="auto" w:fill="FFFFFF"/>
              </w:rPr>
            </w:pPr>
          </w:p>
        </w:tc>
      </w:tr>
    </w:tbl>
    <w:p w14:paraId="452CF031" w14:textId="2DC782BB" w:rsidR="00361962" w:rsidRDefault="00361962" w:rsidP="00361962">
      <w:pPr>
        <w:pStyle w:val="Heading1"/>
      </w:pPr>
      <w:r>
        <w:t>Plan for Support groups in 2022</w:t>
      </w:r>
      <w:r w:rsidR="006C6EDD">
        <w:t>-23</w:t>
      </w:r>
    </w:p>
    <w:p w14:paraId="1576AD96" w14:textId="77777777" w:rsidR="004D02AA" w:rsidRDefault="00361962" w:rsidP="00361962">
      <w:r w:rsidRPr="00361962">
        <w:t xml:space="preserve">Our monthly support groups are facilitated by a Rethink worker and a staff member from mental health services. </w:t>
      </w:r>
      <w:r w:rsidR="004D02AA">
        <w:t xml:space="preserve">They are designed to encourage carers to meet each other and offer mutual support, and people often find that they feel less isolated and alone as a result. </w:t>
      </w:r>
    </w:p>
    <w:p w14:paraId="1CB9A4D5" w14:textId="325976CE" w:rsidR="00361962" w:rsidRDefault="00361962" w:rsidP="00361962">
      <w:r>
        <w:t xml:space="preserve">We are currently </w:t>
      </w:r>
      <w:r w:rsidR="00EB6C5F">
        <w:t>running two in-person groups</w:t>
      </w:r>
      <w:r w:rsidR="006C6EDD">
        <w:t>, m</w:t>
      </w:r>
      <w:r w:rsidR="00EB6C5F">
        <w:t>eeting in the centre of Bristol in Broadmead Baptist Church in Union St</w:t>
      </w:r>
      <w:r>
        <w:t xml:space="preserve">. </w:t>
      </w:r>
      <w:r w:rsidR="00EB6C5F" w:rsidRPr="006C6EDD">
        <w:rPr>
          <w:b/>
          <w:bCs/>
        </w:rPr>
        <w:t>We will be starting new in-person groups in December</w:t>
      </w:r>
      <w:r w:rsidR="006C6EDD">
        <w:rPr>
          <w:b/>
          <w:bCs/>
        </w:rPr>
        <w:t xml:space="preserve"> 2022</w:t>
      </w:r>
      <w:r w:rsidR="00EB6C5F">
        <w:t xml:space="preserve">, which will end in May 2023. We can also begin new online groups depending on numbers of people who say they </w:t>
      </w:r>
      <w:r w:rsidR="004D02AA">
        <w:t>would like to meet in this way</w:t>
      </w:r>
      <w:r w:rsidR="00EB6C5F">
        <w:t xml:space="preserve">. </w:t>
      </w:r>
      <w:r>
        <w:t xml:space="preserve">If you </w:t>
      </w:r>
      <w:r w:rsidR="00EB6C5F">
        <w:t>may be</w:t>
      </w:r>
      <w:r>
        <w:t xml:space="preserve"> interested in </w:t>
      </w:r>
      <w:r w:rsidR="004D02AA">
        <w:t>taking part in a support group in person or online</w:t>
      </w:r>
      <w:r w:rsidR="00EB6C5F">
        <w:t>,</w:t>
      </w:r>
      <w:r>
        <w:t xml:space="preserve"> p</w:t>
      </w:r>
      <w:r w:rsidRPr="00361962">
        <w:t>lease email to let us know</w:t>
      </w:r>
      <w:r>
        <w:t xml:space="preserve">: </w:t>
      </w:r>
      <w:hyperlink r:id="rId6" w:history="1">
        <w:r w:rsidRPr="00361962">
          <w:t>bristolcarers@rethink.org</w:t>
        </w:r>
      </w:hyperlink>
    </w:p>
    <w:p w14:paraId="68076D07" w14:textId="77777777" w:rsidR="00361962" w:rsidRDefault="00361962" w:rsidP="00361962">
      <w:pPr>
        <w:pStyle w:val="Heading2"/>
      </w:pPr>
      <w:r>
        <w:t xml:space="preserve">In Person </w:t>
      </w:r>
    </w:p>
    <w:p w14:paraId="7FEE8E97" w14:textId="653120B5" w:rsidR="00361962" w:rsidRDefault="00361962" w:rsidP="00361962">
      <w:r>
        <w:t>Once a month in person closed group</w:t>
      </w:r>
      <w:r w:rsidR="00EB6C5F">
        <w:t xml:space="preserve"> f</w:t>
      </w:r>
      <w:r>
        <w:t xml:space="preserve">or a period of </w:t>
      </w:r>
      <w:r w:rsidR="00EB6C5F">
        <w:t>7</w:t>
      </w:r>
      <w:r>
        <w:t xml:space="preserve"> months</w:t>
      </w:r>
      <w:r w:rsidR="00EB6C5F">
        <w:t xml:space="preserve"> (seven</w:t>
      </w:r>
      <w:r>
        <w:t xml:space="preserve"> </w:t>
      </w:r>
      <w:r w:rsidR="00EB6C5F">
        <w:t>meetings)</w:t>
      </w:r>
      <w:r>
        <w:t xml:space="preserve">.  </w:t>
      </w:r>
    </w:p>
    <w:p w14:paraId="7DE12A04" w14:textId="77777777" w:rsidR="00361962" w:rsidRDefault="00361962" w:rsidP="00361962">
      <w:pPr>
        <w:pStyle w:val="Heading2"/>
      </w:pPr>
      <w:r>
        <w:t xml:space="preserve">Online group </w:t>
      </w:r>
    </w:p>
    <w:p w14:paraId="4215E2B3" w14:textId="2728005F" w:rsidR="00361962" w:rsidRDefault="00361962" w:rsidP="00361962">
      <w:r>
        <w:t>Once a month online (Zoom) closed group limited to 6 – 8 people for a period of 4 months</w:t>
      </w:r>
      <w:r w:rsidR="00EB6C5F">
        <w:t xml:space="preserve"> (4 meetings)</w:t>
      </w:r>
      <w:r>
        <w:t xml:space="preserve">. </w:t>
      </w:r>
    </w:p>
    <w:p w14:paraId="43215981" w14:textId="74F85FEF" w:rsidR="00AE5F89" w:rsidRDefault="00AE5F89" w:rsidP="00361962">
      <w:pPr>
        <w:pStyle w:val="PlainText"/>
        <w:rPr>
          <w:rFonts w:ascii="Arial" w:hAnsi="Arial" w:cs="Arial"/>
          <w:b/>
          <w:bCs/>
          <w:color w:val="232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32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54C88" wp14:editId="368C4452">
                <wp:simplePos x="0" y="0"/>
                <wp:positionH relativeFrom="column">
                  <wp:posOffset>-20375</wp:posOffset>
                </wp:positionH>
                <wp:positionV relativeFrom="paragraph">
                  <wp:posOffset>66675</wp:posOffset>
                </wp:positionV>
                <wp:extent cx="6440556" cy="12672"/>
                <wp:effectExtent l="0" t="0" r="36830" b="260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56" cy="1267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402A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5.25pt" to="505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" strokecolor="#4472c4 [3204]" strokeweight="1pt">
                <v:stroke joinstyle="miter"/>
              </v:line>
            </w:pict>
          </mc:Fallback>
        </mc:AlternateContent>
      </w:r>
    </w:p>
    <w:p w14:paraId="0FD2DEC3" w14:textId="4939755F" w:rsidR="00361962" w:rsidRDefault="00AE5F89" w:rsidP="00361962">
      <w:pPr>
        <w:pStyle w:val="PlainText"/>
        <w:rPr>
          <w:rFonts w:ascii="Arial" w:hAnsi="Arial" w:cs="Arial"/>
          <w:b/>
          <w:bCs/>
          <w:color w:val="232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32333"/>
          <w:sz w:val="24"/>
          <w:szCs w:val="24"/>
          <w:shd w:val="clear" w:color="auto" w:fill="FFFFFF"/>
        </w:rPr>
        <w:t>Please put a cross in any boxes below or add your own preferences and return this by email</w:t>
      </w:r>
    </w:p>
    <w:p w14:paraId="0638BCDA" w14:textId="77777777" w:rsidR="00AE5F89" w:rsidRDefault="00AE5F89" w:rsidP="00361962">
      <w:pPr>
        <w:pStyle w:val="PlainText"/>
        <w:rPr>
          <w:rFonts w:ascii="Arial" w:hAnsi="Arial" w:cs="Arial"/>
          <w:b/>
          <w:bCs/>
          <w:color w:val="232333"/>
          <w:sz w:val="24"/>
          <w:szCs w:val="24"/>
          <w:shd w:val="clear" w:color="auto" w:fill="FFFFFF"/>
        </w:rPr>
      </w:pPr>
    </w:p>
    <w:p w14:paraId="6F678818" w14:textId="0CA6D076" w:rsidR="00B23A91" w:rsidRDefault="00B23A91" w:rsidP="00361962">
      <w:pPr>
        <w:pStyle w:val="PlainText"/>
        <w:rPr>
          <w:rFonts w:ascii="Arial" w:hAnsi="Arial" w:cs="Arial"/>
          <w:b/>
          <w:bCs/>
          <w:color w:val="232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32333"/>
          <w:sz w:val="24"/>
          <w:szCs w:val="24"/>
          <w:shd w:val="clear" w:color="auto" w:fill="FFFFFF"/>
        </w:rPr>
        <w:t xml:space="preserve">Your name: </w:t>
      </w:r>
      <w:r w:rsidR="00184D05">
        <w:rPr>
          <w:rFonts w:ascii="Arial" w:hAnsi="Arial" w:cs="Arial"/>
          <w:b/>
          <w:bCs/>
          <w:color w:val="232333"/>
          <w:sz w:val="24"/>
          <w:szCs w:val="24"/>
          <w:shd w:val="clear" w:color="auto" w:fill="FFFFFF"/>
        </w:rPr>
        <w:t xml:space="preserve"> </w:t>
      </w:r>
    </w:p>
    <w:p w14:paraId="27BD24FF" w14:textId="77777777" w:rsidR="00AE5F89" w:rsidRDefault="00AE5F89" w:rsidP="00361962">
      <w:pPr>
        <w:pStyle w:val="PlainText"/>
        <w:rPr>
          <w:rFonts w:ascii="Arial" w:hAnsi="Arial" w:cs="Arial"/>
          <w:b/>
          <w:bCs/>
          <w:color w:val="232333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2F5496" w:themeColor="accent1" w:themeShade="BF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129"/>
        <w:gridCol w:w="9066"/>
      </w:tblGrid>
      <w:tr w:rsidR="00AE5F89" w14:paraId="37F31C5D" w14:textId="77777777" w:rsidTr="00D504BB">
        <w:tc>
          <w:tcPr>
            <w:tcW w:w="112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767A0239" w14:textId="22ACF7C3" w:rsidR="00AE5F89" w:rsidRDefault="00AE5F89" w:rsidP="00AE5F89">
            <w:pPr>
              <w:pStyle w:val="PlainText"/>
              <w:jc w:val="center"/>
              <w:rPr>
                <w:rFonts w:ascii="Arial" w:hAnsi="Arial" w:cs="Arial"/>
                <w:b/>
                <w:bCs/>
                <w:color w:val="232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66" w:type="dxa"/>
          </w:tcPr>
          <w:p w14:paraId="41B42B6F" w14:textId="7656323D" w:rsidR="00AE5F89" w:rsidRDefault="00AE5F89" w:rsidP="00AE5F89">
            <w:pPr>
              <w:pStyle w:val="PlainText"/>
              <w:rPr>
                <w:rFonts w:ascii="Arial" w:hAnsi="Arial" w:cs="Arial"/>
                <w:b/>
                <w:bCs/>
                <w:color w:val="232333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szCs w:val="22"/>
              </w:rPr>
              <w:t>I’</w:t>
            </w:r>
            <w:r w:rsidR="00D504BB">
              <w:rPr>
                <w:rFonts w:asciiTheme="minorHAnsi" w:hAnsiTheme="minorHAnsi"/>
                <w:szCs w:val="22"/>
              </w:rPr>
              <w:t xml:space="preserve">d like to </w:t>
            </w:r>
            <w:r>
              <w:rPr>
                <w:rFonts w:asciiTheme="minorHAnsi" w:hAnsiTheme="minorHAnsi"/>
                <w:szCs w:val="22"/>
              </w:rPr>
              <w:t>j</w:t>
            </w:r>
            <w:r w:rsidRPr="00B23A91">
              <w:rPr>
                <w:rFonts w:asciiTheme="minorHAnsi" w:hAnsiTheme="minorHAnsi"/>
                <w:szCs w:val="22"/>
              </w:rPr>
              <w:t>oin an in</w:t>
            </w:r>
            <w:r>
              <w:rPr>
                <w:rFonts w:asciiTheme="minorHAnsi" w:hAnsiTheme="minorHAnsi"/>
                <w:szCs w:val="22"/>
              </w:rPr>
              <w:t>-</w:t>
            </w:r>
            <w:r w:rsidRPr="00B23A91">
              <w:rPr>
                <w:rFonts w:asciiTheme="minorHAnsi" w:hAnsiTheme="minorHAnsi"/>
                <w:szCs w:val="22"/>
              </w:rPr>
              <w:t>person group in the centre of Bristol once a month from December 2022 to May</w:t>
            </w:r>
            <w:r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AE5F89" w14:paraId="6B8896AA" w14:textId="77777777" w:rsidTr="00D504BB">
        <w:tc>
          <w:tcPr>
            <w:tcW w:w="112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0493E9DD" w14:textId="77777777" w:rsidR="00AE5F89" w:rsidRDefault="00AE5F89" w:rsidP="00AE5F89">
            <w:pPr>
              <w:pStyle w:val="PlainText"/>
              <w:jc w:val="center"/>
              <w:rPr>
                <w:rFonts w:ascii="Arial" w:hAnsi="Arial" w:cs="Arial"/>
                <w:b/>
                <w:bCs/>
                <w:color w:val="232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66" w:type="dxa"/>
          </w:tcPr>
          <w:p w14:paraId="397F811A" w14:textId="6E9356F9" w:rsidR="00D504BB" w:rsidRPr="00D504BB" w:rsidRDefault="00AE5F89" w:rsidP="00D504BB">
            <w:pPr>
              <w:pStyle w:val="PlainText"/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The first Wednesday of the month suits me for the group </w:t>
            </w:r>
          </w:p>
        </w:tc>
      </w:tr>
      <w:tr w:rsidR="00AE5F89" w14:paraId="6EC3B1C3" w14:textId="77777777" w:rsidTr="00D504BB">
        <w:tc>
          <w:tcPr>
            <w:tcW w:w="112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7208D7E3" w14:textId="77777777" w:rsidR="00AE5F89" w:rsidRDefault="00AE5F89" w:rsidP="00AE5F89">
            <w:pPr>
              <w:pStyle w:val="PlainText"/>
              <w:jc w:val="center"/>
              <w:rPr>
                <w:rFonts w:ascii="Arial" w:hAnsi="Arial" w:cs="Arial"/>
                <w:b/>
                <w:bCs/>
                <w:color w:val="232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66" w:type="dxa"/>
          </w:tcPr>
          <w:p w14:paraId="584F2177" w14:textId="257C93AE" w:rsidR="00D504BB" w:rsidRPr="00D504BB" w:rsidRDefault="00AE5F89" w:rsidP="00D504BB">
            <w:pPr>
              <w:pStyle w:val="PlainText"/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I’m able to attend the 4pm – 5.30pm group</w:t>
            </w:r>
          </w:p>
        </w:tc>
      </w:tr>
      <w:tr w:rsidR="00AE5F89" w14:paraId="03F1371B" w14:textId="77777777" w:rsidTr="00D504BB">
        <w:tc>
          <w:tcPr>
            <w:tcW w:w="112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64877661" w14:textId="77777777" w:rsidR="00AE5F89" w:rsidRDefault="00AE5F89" w:rsidP="00AE5F89">
            <w:pPr>
              <w:pStyle w:val="PlainText"/>
              <w:jc w:val="center"/>
              <w:rPr>
                <w:rFonts w:ascii="Arial" w:hAnsi="Arial" w:cs="Arial"/>
                <w:b/>
                <w:bCs/>
                <w:color w:val="232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66" w:type="dxa"/>
          </w:tcPr>
          <w:p w14:paraId="3BD560D9" w14:textId="373A528D" w:rsidR="00D504BB" w:rsidRPr="00D504BB" w:rsidRDefault="00AE5F89" w:rsidP="00D504BB">
            <w:pPr>
              <w:pStyle w:val="PlainText"/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I’m able to attend the 6pm – 7.30pm group</w:t>
            </w:r>
          </w:p>
        </w:tc>
      </w:tr>
      <w:tr w:rsidR="00AE5F89" w14:paraId="09F8A070" w14:textId="77777777" w:rsidTr="00D504BB">
        <w:tc>
          <w:tcPr>
            <w:tcW w:w="112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6F54C3A5" w14:textId="77777777" w:rsidR="00AE5F89" w:rsidRDefault="00AE5F89" w:rsidP="00AE5F89">
            <w:pPr>
              <w:pStyle w:val="PlainText"/>
              <w:jc w:val="center"/>
              <w:rPr>
                <w:rFonts w:ascii="Arial" w:hAnsi="Arial" w:cs="Arial"/>
                <w:b/>
                <w:bCs/>
                <w:color w:val="232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66" w:type="dxa"/>
          </w:tcPr>
          <w:p w14:paraId="21E28442" w14:textId="231A117A" w:rsidR="00797297" w:rsidRDefault="00AE5F89" w:rsidP="00D504BB">
            <w:pPr>
              <w:pStyle w:val="PlainText"/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Either time is good</w:t>
            </w:r>
          </w:p>
        </w:tc>
      </w:tr>
      <w:tr w:rsidR="0013645A" w14:paraId="783E5C11" w14:textId="77777777" w:rsidTr="00D504BB">
        <w:tc>
          <w:tcPr>
            <w:tcW w:w="112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75D2E0BF" w14:textId="77777777" w:rsidR="0013645A" w:rsidRDefault="0013645A" w:rsidP="00AE5F89">
            <w:pPr>
              <w:pStyle w:val="PlainText"/>
              <w:jc w:val="center"/>
              <w:rPr>
                <w:rFonts w:ascii="Arial" w:hAnsi="Arial" w:cs="Arial"/>
                <w:b/>
                <w:bCs/>
                <w:color w:val="232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66" w:type="dxa"/>
          </w:tcPr>
          <w:p w14:paraId="3604FBD8" w14:textId="68464E65" w:rsidR="0013645A" w:rsidRDefault="0013645A" w:rsidP="00D504BB">
            <w:pPr>
              <w:pStyle w:val="PlainText"/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I’d like to j</w:t>
            </w:r>
            <w:r w:rsidRPr="00B23A91">
              <w:rPr>
                <w:rFonts w:asciiTheme="minorHAnsi" w:hAnsiTheme="minorHAnsi"/>
                <w:szCs w:val="22"/>
              </w:rPr>
              <w:t xml:space="preserve">oin an </w:t>
            </w:r>
            <w:r>
              <w:rPr>
                <w:rFonts w:asciiTheme="minorHAnsi" w:hAnsiTheme="minorHAnsi"/>
                <w:szCs w:val="22"/>
              </w:rPr>
              <w:t>online</w:t>
            </w:r>
            <w:r w:rsidRPr="00B23A91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support </w:t>
            </w:r>
            <w:r w:rsidRPr="00B23A91">
              <w:rPr>
                <w:rFonts w:asciiTheme="minorHAnsi" w:hAnsiTheme="minorHAnsi"/>
                <w:szCs w:val="22"/>
              </w:rPr>
              <w:t xml:space="preserve">group </w:t>
            </w:r>
          </w:p>
        </w:tc>
      </w:tr>
      <w:tr w:rsidR="00AE5F89" w14:paraId="185D11D3" w14:textId="77777777" w:rsidTr="00D504BB">
        <w:tc>
          <w:tcPr>
            <w:tcW w:w="1129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</w:tcPr>
          <w:p w14:paraId="0CC563B9" w14:textId="77777777" w:rsidR="00AE5F89" w:rsidRDefault="00AE5F89" w:rsidP="00AE5F89">
            <w:pPr>
              <w:pStyle w:val="PlainText"/>
              <w:jc w:val="center"/>
              <w:rPr>
                <w:rFonts w:ascii="Arial" w:hAnsi="Arial" w:cs="Arial"/>
                <w:b/>
                <w:bCs/>
                <w:color w:val="232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66" w:type="dxa"/>
            <w:tcBorders>
              <w:left w:val="nil"/>
              <w:bottom w:val="nil"/>
            </w:tcBorders>
          </w:tcPr>
          <w:p w14:paraId="1CBBC3CD" w14:textId="77777777" w:rsidR="00D504BB" w:rsidRDefault="00D504BB" w:rsidP="00AE5F89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2B7CE349" w14:textId="1BE0DE45" w:rsidR="00AE5F89" w:rsidRDefault="00AE5F89" w:rsidP="00AE5F89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My preferences: </w:t>
            </w:r>
          </w:p>
          <w:p w14:paraId="0B8F6D34" w14:textId="3C7339CB" w:rsidR="00AE5F89" w:rsidRDefault="00AE5F89" w:rsidP="00AE5F89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</w:tbl>
    <w:p w14:paraId="0F576E7B" w14:textId="77777777" w:rsidR="00AE5F89" w:rsidRDefault="00AE5F89" w:rsidP="00361962">
      <w:pPr>
        <w:pStyle w:val="PlainText"/>
        <w:rPr>
          <w:rFonts w:ascii="Arial" w:hAnsi="Arial" w:cs="Arial"/>
          <w:b/>
          <w:bCs/>
          <w:color w:val="232333"/>
          <w:sz w:val="24"/>
          <w:szCs w:val="24"/>
          <w:shd w:val="clear" w:color="auto" w:fill="FFFFFF"/>
        </w:rPr>
      </w:pPr>
    </w:p>
    <w:p w14:paraId="06DA02F0" w14:textId="6791E410" w:rsidR="00B23A91" w:rsidRDefault="00B23A91" w:rsidP="00361962">
      <w:pPr>
        <w:pStyle w:val="PlainText"/>
        <w:rPr>
          <w:rFonts w:ascii="Arial" w:hAnsi="Arial" w:cs="Arial"/>
          <w:b/>
          <w:bCs/>
          <w:color w:val="232333"/>
          <w:sz w:val="24"/>
          <w:szCs w:val="24"/>
          <w:shd w:val="clear" w:color="auto" w:fill="FFFFFF"/>
        </w:rPr>
      </w:pPr>
    </w:p>
    <w:p w14:paraId="5D6BE597" w14:textId="1EDCB58E" w:rsidR="00B23A91" w:rsidRDefault="00B23A91" w:rsidP="00361962">
      <w:pPr>
        <w:pStyle w:val="PlainText"/>
        <w:rPr>
          <w:rFonts w:asciiTheme="minorHAnsi" w:hAnsiTheme="minorHAnsi"/>
          <w:szCs w:val="22"/>
        </w:rPr>
      </w:pPr>
    </w:p>
    <w:p w14:paraId="2A23A730" w14:textId="77777777" w:rsidR="00AE5F89" w:rsidRDefault="00AE5F89" w:rsidP="00361962">
      <w:pPr>
        <w:pStyle w:val="PlainText"/>
        <w:rPr>
          <w:rFonts w:asciiTheme="minorHAnsi" w:hAnsiTheme="minorHAnsi"/>
          <w:szCs w:val="22"/>
        </w:rPr>
      </w:pPr>
    </w:p>
    <w:p w14:paraId="758FECDE" w14:textId="77777777" w:rsidR="00B23A91" w:rsidRDefault="00B23A91" w:rsidP="00361962">
      <w:pPr>
        <w:pStyle w:val="PlainText"/>
        <w:rPr>
          <w:rFonts w:asciiTheme="minorHAnsi" w:hAnsiTheme="minorHAnsi"/>
          <w:szCs w:val="22"/>
        </w:rPr>
      </w:pPr>
    </w:p>
    <w:p w14:paraId="277991E7" w14:textId="77777777" w:rsidR="00B23A91" w:rsidRPr="007141FA" w:rsidRDefault="00B23A91" w:rsidP="00361962">
      <w:pPr>
        <w:pStyle w:val="PlainText"/>
        <w:rPr>
          <w:rFonts w:ascii="Arial" w:hAnsi="Arial" w:cs="Arial"/>
          <w:b/>
          <w:bCs/>
          <w:color w:val="232333"/>
          <w:sz w:val="24"/>
          <w:szCs w:val="24"/>
          <w:shd w:val="clear" w:color="auto" w:fill="FFFFFF"/>
        </w:rPr>
      </w:pPr>
    </w:p>
    <w:p w14:paraId="662023FA" w14:textId="77777777" w:rsidR="00660822" w:rsidRDefault="00660822" w:rsidP="004D02AA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660822" w:rsidSect="008A0F7B">
      <w:pgSz w:w="11906" w:h="16838"/>
      <w:pgMar w:top="56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741B"/>
    <w:multiLevelType w:val="hybridMultilevel"/>
    <w:tmpl w:val="FED4B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032C"/>
    <w:multiLevelType w:val="hybridMultilevel"/>
    <w:tmpl w:val="C340FA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C4539"/>
    <w:multiLevelType w:val="multilevel"/>
    <w:tmpl w:val="CB8C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9455054">
    <w:abstractNumId w:val="2"/>
  </w:num>
  <w:num w:numId="2" w16cid:durableId="283927425">
    <w:abstractNumId w:val="0"/>
  </w:num>
  <w:num w:numId="3" w16cid:durableId="2007435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49"/>
    <w:rsid w:val="00025BC5"/>
    <w:rsid w:val="00037E4B"/>
    <w:rsid w:val="00060C3E"/>
    <w:rsid w:val="000623B2"/>
    <w:rsid w:val="00075652"/>
    <w:rsid w:val="000A7AF0"/>
    <w:rsid w:val="000D2872"/>
    <w:rsid w:val="0010079C"/>
    <w:rsid w:val="0011657B"/>
    <w:rsid w:val="00120199"/>
    <w:rsid w:val="0013645A"/>
    <w:rsid w:val="00153251"/>
    <w:rsid w:val="00184D05"/>
    <w:rsid w:val="001C0962"/>
    <w:rsid w:val="001D4E08"/>
    <w:rsid w:val="001D5933"/>
    <w:rsid w:val="001E1A91"/>
    <w:rsid w:val="001F3BC4"/>
    <w:rsid w:val="0023247C"/>
    <w:rsid w:val="00235CF7"/>
    <w:rsid w:val="0024044C"/>
    <w:rsid w:val="00246314"/>
    <w:rsid w:val="002621E3"/>
    <w:rsid w:val="002F77DD"/>
    <w:rsid w:val="00361962"/>
    <w:rsid w:val="003A50D6"/>
    <w:rsid w:val="003D44A8"/>
    <w:rsid w:val="004A18E8"/>
    <w:rsid w:val="004B05D2"/>
    <w:rsid w:val="004D02AA"/>
    <w:rsid w:val="004D1A23"/>
    <w:rsid w:val="0051615F"/>
    <w:rsid w:val="005522D5"/>
    <w:rsid w:val="005852DC"/>
    <w:rsid w:val="005A0FED"/>
    <w:rsid w:val="005C5DA1"/>
    <w:rsid w:val="00637367"/>
    <w:rsid w:val="006604B3"/>
    <w:rsid w:val="00660822"/>
    <w:rsid w:val="0067579F"/>
    <w:rsid w:val="00677E5E"/>
    <w:rsid w:val="00690454"/>
    <w:rsid w:val="006B1494"/>
    <w:rsid w:val="006C6EDD"/>
    <w:rsid w:val="006E16C8"/>
    <w:rsid w:val="006F24B4"/>
    <w:rsid w:val="006F37BF"/>
    <w:rsid w:val="007141FA"/>
    <w:rsid w:val="00715E8E"/>
    <w:rsid w:val="00732FFF"/>
    <w:rsid w:val="00740D94"/>
    <w:rsid w:val="007629B5"/>
    <w:rsid w:val="00770C85"/>
    <w:rsid w:val="00774DDB"/>
    <w:rsid w:val="00794806"/>
    <w:rsid w:val="00797297"/>
    <w:rsid w:val="007C50A2"/>
    <w:rsid w:val="007E08EE"/>
    <w:rsid w:val="008015B8"/>
    <w:rsid w:val="00881437"/>
    <w:rsid w:val="00882D9F"/>
    <w:rsid w:val="008A0F7B"/>
    <w:rsid w:val="008D7B65"/>
    <w:rsid w:val="00945015"/>
    <w:rsid w:val="00967568"/>
    <w:rsid w:val="00983828"/>
    <w:rsid w:val="009A3022"/>
    <w:rsid w:val="009E7397"/>
    <w:rsid w:val="00A21F5D"/>
    <w:rsid w:val="00A45D28"/>
    <w:rsid w:val="00A500E4"/>
    <w:rsid w:val="00AA1105"/>
    <w:rsid w:val="00AD087C"/>
    <w:rsid w:val="00AE1BA8"/>
    <w:rsid w:val="00AE5F89"/>
    <w:rsid w:val="00B170FD"/>
    <w:rsid w:val="00B23A91"/>
    <w:rsid w:val="00B345DE"/>
    <w:rsid w:val="00BC1C74"/>
    <w:rsid w:val="00BD2E04"/>
    <w:rsid w:val="00BD6949"/>
    <w:rsid w:val="00BF6A8F"/>
    <w:rsid w:val="00C130AF"/>
    <w:rsid w:val="00C24F0F"/>
    <w:rsid w:val="00C34D48"/>
    <w:rsid w:val="00C45DD2"/>
    <w:rsid w:val="00C574B4"/>
    <w:rsid w:val="00CA5841"/>
    <w:rsid w:val="00CC037D"/>
    <w:rsid w:val="00CE6DBF"/>
    <w:rsid w:val="00D04F1A"/>
    <w:rsid w:val="00D261AE"/>
    <w:rsid w:val="00D26B63"/>
    <w:rsid w:val="00D424D8"/>
    <w:rsid w:val="00D42A75"/>
    <w:rsid w:val="00D504BB"/>
    <w:rsid w:val="00D7236E"/>
    <w:rsid w:val="00D85170"/>
    <w:rsid w:val="00D9334C"/>
    <w:rsid w:val="00D970D8"/>
    <w:rsid w:val="00DF2589"/>
    <w:rsid w:val="00EB6C5F"/>
    <w:rsid w:val="00EE29B5"/>
    <w:rsid w:val="00EE546D"/>
    <w:rsid w:val="00F018F2"/>
    <w:rsid w:val="00F20D72"/>
    <w:rsid w:val="00F604A7"/>
    <w:rsid w:val="00F67F14"/>
    <w:rsid w:val="00F77B7B"/>
    <w:rsid w:val="00FC6268"/>
    <w:rsid w:val="00FD2A61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DBFE"/>
  <w15:chartTrackingRefBased/>
  <w15:docId w15:val="{45104CE7-4774-405A-98A8-7A521395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96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962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574B4"/>
    <w:pPr>
      <w:spacing w:before="300" w:after="150" w:line="240" w:lineRule="auto"/>
      <w:outlineLvl w:val="2"/>
    </w:pPr>
    <w:rPr>
      <w:rFonts w:ascii="Lucida Sans" w:eastAsia="Times New Roman" w:hAnsi="Lucida Sans" w:cs="Times New Roman"/>
      <w:color w:val="074D7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D69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7B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621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21E3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774D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675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574B4"/>
    <w:rPr>
      <w:rFonts w:ascii="Lucida Sans" w:eastAsia="Times New Roman" w:hAnsi="Lucida Sans" w:cs="Times New Roman"/>
      <w:color w:val="074D70"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0756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19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60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793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stolcarers@rethink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Allen</dc:creator>
  <cp:keywords/>
  <dc:description/>
  <cp:lastModifiedBy>Karen Allen</cp:lastModifiedBy>
  <cp:revision>4</cp:revision>
  <dcterms:created xsi:type="dcterms:W3CDTF">2022-07-07T13:11:00Z</dcterms:created>
  <dcterms:modified xsi:type="dcterms:W3CDTF">2022-07-07T13:12:00Z</dcterms:modified>
</cp:coreProperties>
</file>