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B89F" w14:textId="77777777" w:rsidR="00434855" w:rsidRDefault="000265A1" w:rsidP="005758E0">
      <w:pPr>
        <w:spacing w:line="260" w:lineRule="exact"/>
        <w:rPr>
          <w:rFonts w:ascii="Arial" w:hAnsi="Arial" w:cs="Arial"/>
          <w:noProof/>
          <w:sz w:val="22"/>
          <w:szCs w:val="22"/>
          <w:lang w:val="en-GB" w:eastAsia="en-GB"/>
        </w:rPr>
      </w:pPr>
      <w:r>
        <w:rPr>
          <w:rFonts w:ascii="Arial" w:hAnsi="Arial" w:cs="Arial"/>
          <w:noProof/>
          <w:sz w:val="22"/>
          <w:szCs w:val="22"/>
          <w:lang w:val="en-GB" w:eastAsia="en-GB"/>
        </w:rPr>
        <w:pict w14:anchorId="4AEE2755">
          <v:shapetype id="_x0000_t202" coordsize="21600,21600" o:spt="202" path="m,l,21600r21600,l21600,xe">
            <v:stroke joinstyle="miter"/>
            <v:path gradientshapeok="t" o:connecttype="rect"/>
          </v:shapetype>
          <v:shape id="_x0000_s1081" type="#_x0000_t202" style="position:absolute;margin-left:319.9pt;margin-top:-117pt;width:196.1pt;height:129.55pt;z-index:251657728" wrapcoords="-58 -81 -58 21519 21658 21519 21658 -81 -58 -81" strokecolor="white">
            <v:textbox style="mso-next-textbox:#_x0000_s1081">
              <w:txbxContent>
                <w:p w14:paraId="753B6917" w14:textId="77777777" w:rsidR="00274A87" w:rsidRPr="00906522" w:rsidRDefault="00274A87" w:rsidP="00A4092E">
                  <w:pPr>
                    <w:keepLines/>
                    <w:ind w:right="58"/>
                    <w:jc w:val="right"/>
                    <w:rPr>
                      <w:rFonts w:ascii="Arial" w:hAnsi="Arial" w:cs="Arial"/>
                      <w:b/>
                      <w:sz w:val="22"/>
                      <w:szCs w:val="22"/>
                    </w:rPr>
                  </w:pPr>
                  <w:r>
                    <w:rPr>
                      <w:rFonts w:ascii="Arial" w:hAnsi="Arial" w:cs="Arial"/>
                      <w:b/>
                      <w:sz w:val="22"/>
                      <w:szCs w:val="22"/>
                    </w:rPr>
                    <w:t>Rethink Mental Illness</w:t>
                  </w:r>
                </w:p>
                <w:p w14:paraId="033B9E15" w14:textId="77777777" w:rsidR="00274A87" w:rsidRPr="008351E8" w:rsidRDefault="00274A87" w:rsidP="00A4092E">
                  <w:pPr>
                    <w:ind w:right="58"/>
                    <w:jc w:val="right"/>
                    <w:rPr>
                      <w:rFonts w:ascii="Arial" w:hAnsi="Arial" w:cs="Arial"/>
                      <w:sz w:val="22"/>
                      <w:szCs w:val="22"/>
                    </w:rPr>
                  </w:pPr>
                  <w:r w:rsidRPr="008351E8">
                    <w:rPr>
                      <w:rFonts w:ascii="Arial Black" w:hAnsi="Arial Black"/>
                      <w:sz w:val="22"/>
                      <w:szCs w:val="22"/>
                    </w:rPr>
                    <w:t xml:space="preserve"> </w:t>
                  </w:r>
                  <w:r>
                    <w:rPr>
                      <w:rFonts w:ascii="Arial" w:hAnsi="Arial" w:cs="Arial"/>
                      <w:sz w:val="22"/>
                      <w:szCs w:val="22"/>
                    </w:rPr>
                    <w:t>The Bridge</w:t>
                  </w:r>
                </w:p>
                <w:p w14:paraId="212C2F86" w14:textId="77777777" w:rsidR="00274A87" w:rsidRDefault="00274A87" w:rsidP="00A4092E">
                  <w:pPr>
                    <w:ind w:right="58"/>
                    <w:jc w:val="right"/>
                    <w:rPr>
                      <w:rFonts w:ascii="Arial" w:hAnsi="Arial" w:cs="Arial"/>
                      <w:sz w:val="22"/>
                      <w:szCs w:val="22"/>
                    </w:rPr>
                  </w:pPr>
                  <w:r>
                    <w:rPr>
                      <w:rFonts w:ascii="Arial" w:hAnsi="Arial" w:cs="Arial"/>
                      <w:sz w:val="22"/>
                      <w:szCs w:val="22"/>
                    </w:rPr>
                    <w:t>Christchurch Avenue</w:t>
                  </w:r>
                </w:p>
                <w:p w14:paraId="3727DB62" w14:textId="77777777" w:rsidR="00274A87" w:rsidRDefault="00274A87" w:rsidP="00A4092E">
                  <w:pPr>
                    <w:tabs>
                      <w:tab w:val="center" w:pos="5091"/>
                      <w:tab w:val="right" w:pos="10183"/>
                    </w:tabs>
                    <w:ind w:right="58"/>
                    <w:jc w:val="right"/>
                    <w:rPr>
                      <w:rFonts w:ascii="Arial" w:hAnsi="Arial" w:cs="Arial"/>
                      <w:sz w:val="22"/>
                      <w:szCs w:val="22"/>
                    </w:rPr>
                  </w:pPr>
                  <w:r>
                    <w:rPr>
                      <w:rFonts w:ascii="Arial" w:hAnsi="Arial" w:cs="Arial"/>
                      <w:sz w:val="22"/>
                      <w:szCs w:val="22"/>
                    </w:rPr>
                    <w:t>Harrow</w:t>
                  </w:r>
                </w:p>
                <w:p w14:paraId="0F1815D2" w14:textId="77777777" w:rsidR="00274A87" w:rsidRDefault="00274A87" w:rsidP="00A4092E">
                  <w:pPr>
                    <w:ind w:right="58"/>
                    <w:jc w:val="right"/>
                    <w:rPr>
                      <w:rFonts w:ascii="Arial" w:hAnsi="Arial" w:cs="Arial"/>
                      <w:sz w:val="22"/>
                      <w:szCs w:val="22"/>
                    </w:rPr>
                  </w:pPr>
                  <w:r>
                    <w:rPr>
                      <w:rFonts w:ascii="Arial" w:hAnsi="Arial" w:cs="Arial"/>
                      <w:sz w:val="22"/>
                      <w:szCs w:val="22"/>
                    </w:rPr>
                    <w:t>HA3 5BD</w:t>
                  </w:r>
                </w:p>
                <w:p w14:paraId="2A09DD40" w14:textId="77777777" w:rsidR="00274A87" w:rsidRDefault="00274A87" w:rsidP="00A4092E">
                  <w:pPr>
                    <w:ind w:right="58"/>
                    <w:jc w:val="right"/>
                    <w:rPr>
                      <w:rFonts w:ascii="Arial" w:hAnsi="Arial" w:cs="Arial"/>
                      <w:sz w:val="22"/>
                      <w:szCs w:val="22"/>
                    </w:rPr>
                  </w:pPr>
                </w:p>
                <w:p w14:paraId="5779B06C" w14:textId="77777777" w:rsidR="00274A87" w:rsidRDefault="00274A87" w:rsidP="005A282C">
                  <w:pPr>
                    <w:ind w:right="58"/>
                    <w:jc w:val="right"/>
                    <w:rPr>
                      <w:rFonts w:ascii="Arial" w:hAnsi="Arial"/>
                      <w:sz w:val="22"/>
                      <w:szCs w:val="22"/>
                    </w:rPr>
                  </w:pPr>
                  <w:r>
                    <w:rPr>
                      <w:rFonts w:ascii="Arial" w:hAnsi="Arial" w:cs="Arial"/>
                      <w:sz w:val="22"/>
                      <w:szCs w:val="22"/>
                    </w:rPr>
                    <w:t>Phone: 0208 427 8528</w:t>
                  </w:r>
                </w:p>
                <w:p w14:paraId="727206B5" w14:textId="77777777" w:rsidR="00274A87" w:rsidRPr="00434855" w:rsidRDefault="00274A87" w:rsidP="00A4092E">
                  <w:pPr>
                    <w:ind w:right="58"/>
                    <w:jc w:val="right"/>
                    <w:rPr>
                      <w:szCs w:val="22"/>
                    </w:rPr>
                  </w:pPr>
                  <w:r>
                    <w:rPr>
                      <w:szCs w:val="22"/>
                    </w:rPr>
                    <w:t>Email: BridgeFloatingSupport@rethink.org</w:t>
                  </w:r>
                </w:p>
              </w:txbxContent>
            </v:textbox>
          </v:shape>
        </w:pict>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p>
    <w:p w14:paraId="42016635" w14:textId="77777777" w:rsidR="00EE63B9" w:rsidRDefault="00EE63B9" w:rsidP="00E30622">
      <w:pPr>
        <w:spacing w:line="260" w:lineRule="exact"/>
        <w:ind w:right="-212"/>
        <w:rPr>
          <w:rFonts w:ascii="Arial" w:hAnsi="Arial" w:cs="Arial"/>
          <w:sz w:val="22"/>
          <w:szCs w:val="22"/>
        </w:rPr>
      </w:pPr>
      <w:r w:rsidRPr="00EE63B9">
        <w:rPr>
          <w:rFonts w:ascii="Arial" w:hAnsi="Arial" w:cs="Arial"/>
          <w:b/>
          <w:sz w:val="22"/>
          <w:szCs w:val="22"/>
        </w:rPr>
        <w:t>What is the service?</w:t>
      </w:r>
      <w:r>
        <w:rPr>
          <w:rFonts w:ascii="Arial" w:hAnsi="Arial" w:cs="Arial"/>
          <w:sz w:val="22"/>
          <w:szCs w:val="22"/>
        </w:rPr>
        <w:t xml:space="preserve"> </w:t>
      </w:r>
    </w:p>
    <w:p w14:paraId="4ABACCCE" w14:textId="77777777" w:rsidR="00EE63B9" w:rsidRDefault="00EE63B9" w:rsidP="00E30622">
      <w:pPr>
        <w:spacing w:line="260" w:lineRule="exact"/>
        <w:ind w:right="-212"/>
        <w:rPr>
          <w:rFonts w:ascii="Arial" w:hAnsi="Arial" w:cs="Arial"/>
          <w:sz w:val="22"/>
          <w:szCs w:val="22"/>
        </w:rPr>
      </w:pPr>
    </w:p>
    <w:p w14:paraId="7B4FD499" w14:textId="77777777" w:rsidR="00C9447D" w:rsidRDefault="00EE63B9" w:rsidP="00E30622">
      <w:pPr>
        <w:spacing w:line="260" w:lineRule="exact"/>
        <w:ind w:right="-212"/>
        <w:rPr>
          <w:rFonts w:ascii="Arial" w:hAnsi="Arial" w:cs="Arial"/>
          <w:sz w:val="22"/>
          <w:szCs w:val="22"/>
        </w:rPr>
      </w:pPr>
      <w:r>
        <w:rPr>
          <w:rFonts w:ascii="Arial" w:hAnsi="Arial" w:cs="Arial"/>
          <w:sz w:val="22"/>
          <w:szCs w:val="22"/>
        </w:rPr>
        <w:t>The Floating Support Service is a housing and preventative support service aimed to support individuals access and maintain suitable accommodation and maintain or regain their independence and wellbeing through development of life skills and engaging with activities in the community.</w:t>
      </w:r>
    </w:p>
    <w:p w14:paraId="409BE2A6" w14:textId="77777777" w:rsidR="005A282C" w:rsidRDefault="005A282C" w:rsidP="00E30622">
      <w:pPr>
        <w:spacing w:line="260" w:lineRule="exact"/>
        <w:ind w:right="-212"/>
        <w:rPr>
          <w:rFonts w:ascii="Arial" w:hAnsi="Arial" w:cs="Arial"/>
          <w:sz w:val="22"/>
          <w:szCs w:val="22"/>
        </w:rPr>
      </w:pPr>
    </w:p>
    <w:p w14:paraId="3752D7E4" w14:textId="77777777" w:rsidR="005A282C" w:rsidRDefault="005A282C" w:rsidP="00E30622">
      <w:pPr>
        <w:spacing w:line="260" w:lineRule="exact"/>
        <w:ind w:right="-212"/>
        <w:rPr>
          <w:rFonts w:ascii="Arial" w:hAnsi="Arial" w:cs="Arial"/>
          <w:sz w:val="22"/>
          <w:szCs w:val="22"/>
        </w:rPr>
      </w:pPr>
      <w:r>
        <w:rPr>
          <w:rFonts w:ascii="Arial" w:hAnsi="Arial" w:cs="Arial"/>
          <w:sz w:val="22"/>
          <w:szCs w:val="22"/>
        </w:rPr>
        <w:t>The serv</w:t>
      </w:r>
      <w:r w:rsidR="0042548C">
        <w:rPr>
          <w:rFonts w:ascii="Arial" w:hAnsi="Arial" w:cs="Arial"/>
          <w:sz w:val="22"/>
          <w:szCs w:val="22"/>
        </w:rPr>
        <w:t>ice will be based at The Bridge with the floating support provided mainly in the community.</w:t>
      </w:r>
    </w:p>
    <w:p w14:paraId="00311AA7" w14:textId="77777777" w:rsidR="00EE63B9" w:rsidRDefault="00EE63B9" w:rsidP="00E30622">
      <w:pPr>
        <w:spacing w:line="260" w:lineRule="exact"/>
        <w:ind w:right="-212"/>
        <w:rPr>
          <w:rFonts w:ascii="Arial" w:hAnsi="Arial" w:cs="Arial"/>
          <w:sz w:val="22"/>
          <w:szCs w:val="22"/>
        </w:rPr>
      </w:pPr>
    </w:p>
    <w:p w14:paraId="76D81D74" w14:textId="77777777" w:rsidR="00EE63B9" w:rsidRDefault="00EE63B9" w:rsidP="00E30622">
      <w:pPr>
        <w:spacing w:line="260" w:lineRule="exact"/>
        <w:ind w:right="-212"/>
        <w:rPr>
          <w:rFonts w:ascii="Arial" w:hAnsi="Arial" w:cs="Arial"/>
          <w:b/>
          <w:sz w:val="22"/>
          <w:szCs w:val="22"/>
        </w:rPr>
      </w:pPr>
      <w:r w:rsidRPr="00EE63B9">
        <w:rPr>
          <w:rFonts w:ascii="Arial" w:hAnsi="Arial" w:cs="Arial"/>
          <w:b/>
          <w:sz w:val="22"/>
          <w:szCs w:val="22"/>
        </w:rPr>
        <w:t>Who is the service for?</w:t>
      </w:r>
      <w:r>
        <w:rPr>
          <w:rFonts w:ascii="Arial" w:hAnsi="Arial" w:cs="Arial"/>
          <w:b/>
          <w:sz w:val="22"/>
          <w:szCs w:val="22"/>
        </w:rPr>
        <w:t xml:space="preserve"> </w:t>
      </w:r>
    </w:p>
    <w:p w14:paraId="5BEEF276" w14:textId="77777777" w:rsidR="00EE63B9" w:rsidRDefault="00EE63B9" w:rsidP="00E30622">
      <w:pPr>
        <w:spacing w:line="260" w:lineRule="exact"/>
        <w:ind w:right="-212"/>
        <w:rPr>
          <w:rFonts w:ascii="Arial" w:hAnsi="Arial" w:cs="Arial"/>
          <w:b/>
          <w:sz w:val="22"/>
          <w:szCs w:val="22"/>
        </w:rPr>
      </w:pPr>
    </w:p>
    <w:p w14:paraId="78D882BD" w14:textId="77777777" w:rsidR="00EE63B9" w:rsidRDefault="00EE63B9" w:rsidP="00E30622">
      <w:pPr>
        <w:spacing w:line="260" w:lineRule="exact"/>
        <w:ind w:right="-212"/>
        <w:rPr>
          <w:rFonts w:ascii="Arial" w:hAnsi="Arial" w:cs="Arial"/>
          <w:sz w:val="22"/>
          <w:szCs w:val="22"/>
        </w:rPr>
      </w:pPr>
      <w:r>
        <w:rPr>
          <w:rFonts w:ascii="Arial" w:hAnsi="Arial" w:cs="Arial"/>
          <w:sz w:val="22"/>
          <w:szCs w:val="22"/>
        </w:rPr>
        <w:t>The service is for adult residents of Harrow who have mental illness as a primary diagnosis and is aimed at those with low to med</w:t>
      </w:r>
      <w:r w:rsidR="005D01E7">
        <w:rPr>
          <w:rFonts w:ascii="Arial" w:hAnsi="Arial" w:cs="Arial"/>
          <w:sz w:val="22"/>
          <w:szCs w:val="22"/>
        </w:rPr>
        <w:t>ium mental health support needs who need support to enable them to maintain their home and access appropriate activities and services in the community.</w:t>
      </w:r>
    </w:p>
    <w:p w14:paraId="251C7FC1" w14:textId="77777777" w:rsidR="005D01E7" w:rsidRDefault="005D01E7" w:rsidP="00E30622">
      <w:pPr>
        <w:spacing w:line="260" w:lineRule="exact"/>
        <w:ind w:right="-212"/>
        <w:rPr>
          <w:rFonts w:ascii="Arial" w:hAnsi="Arial" w:cs="Arial"/>
          <w:sz w:val="22"/>
          <w:szCs w:val="22"/>
        </w:rPr>
      </w:pPr>
    </w:p>
    <w:p w14:paraId="515DC297" w14:textId="77777777" w:rsidR="005D01E7" w:rsidRDefault="005D01E7" w:rsidP="00E30622">
      <w:pPr>
        <w:spacing w:line="260" w:lineRule="exact"/>
        <w:ind w:right="-212"/>
        <w:rPr>
          <w:rFonts w:ascii="Arial" w:hAnsi="Arial" w:cs="Arial"/>
          <w:b/>
          <w:sz w:val="22"/>
          <w:szCs w:val="22"/>
        </w:rPr>
      </w:pPr>
      <w:r>
        <w:rPr>
          <w:rFonts w:ascii="Arial" w:hAnsi="Arial" w:cs="Arial"/>
          <w:b/>
          <w:sz w:val="22"/>
          <w:szCs w:val="22"/>
        </w:rPr>
        <w:t>Service aims:</w:t>
      </w:r>
    </w:p>
    <w:p w14:paraId="14FEEC88" w14:textId="77777777" w:rsidR="005D01E7" w:rsidRDefault="005D01E7" w:rsidP="00E30622">
      <w:pPr>
        <w:spacing w:line="260" w:lineRule="exact"/>
        <w:ind w:right="-212"/>
        <w:rPr>
          <w:rFonts w:ascii="Arial" w:hAnsi="Arial" w:cs="Arial"/>
          <w:b/>
          <w:sz w:val="22"/>
          <w:szCs w:val="22"/>
        </w:rPr>
      </w:pPr>
    </w:p>
    <w:p w14:paraId="12C4D06F" w14:textId="77777777" w:rsidR="005D01E7" w:rsidRPr="005D01E7" w:rsidRDefault="005D01E7" w:rsidP="00E30622">
      <w:pPr>
        <w:spacing w:line="260" w:lineRule="exact"/>
        <w:ind w:right="-212"/>
        <w:rPr>
          <w:rFonts w:ascii="Arial" w:hAnsi="Arial" w:cs="Arial"/>
          <w:sz w:val="22"/>
          <w:szCs w:val="22"/>
        </w:rPr>
      </w:pPr>
      <w:r w:rsidRPr="005D01E7">
        <w:rPr>
          <w:rFonts w:ascii="Arial" w:hAnsi="Arial" w:cs="Arial"/>
          <w:sz w:val="22"/>
          <w:szCs w:val="22"/>
        </w:rPr>
        <w:t>The service aims to support service users with regard to the following:</w:t>
      </w:r>
    </w:p>
    <w:p w14:paraId="237D008D" w14:textId="77777777" w:rsidR="005D01E7" w:rsidRDefault="005D01E7" w:rsidP="00E30622">
      <w:pPr>
        <w:spacing w:line="260" w:lineRule="exact"/>
        <w:ind w:right="-212"/>
        <w:rPr>
          <w:rFonts w:ascii="Arial" w:hAnsi="Arial" w:cs="Arial"/>
          <w:sz w:val="22"/>
          <w:szCs w:val="22"/>
        </w:rPr>
      </w:pPr>
    </w:p>
    <w:p w14:paraId="0D8AECFB" w14:textId="77777777" w:rsidR="005D01E7" w:rsidRPr="00DD12FE" w:rsidRDefault="005D01E7"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Identifying and accessing suitable housing</w:t>
      </w:r>
    </w:p>
    <w:p w14:paraId="25B1FECD" w14:textId="77777777" w:rsidR="005D01E7" w:rsidRPr="00DD12FE" w:rsidRDefault="005D01E7"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Setting up and maintaining a home</w:t>
      </w:r>
    </w:p>
    <w:p w14:paraId="3888B8FE" w14:textId="77777777" w:rsidR="005D01E7" w:rsidRPr="00DD12FE" w:rsidRDefault="005D01E7"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Ensure suitability of living accommodation</w:t>
      </w:r>
    </w:p>
    <w:p w14:paraId="702DBCCA" w14:textId="77777777" w:rsidR="005D01E7" w:rsidRPr="00DD12FE" w:rsidRDefault="00DD12FE"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Manage finances including budgeting and claiming benefits</w:t>
      </w:r>
    </w:p>
    <w:p w14:paraId="25B08D64" w14:textId="77777777" w:rsidR="00DD12FE" w:rsidRPr="00DD12FE" w:rsidRDefault="00DD12FE"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Attend meetings and appointments including planning and scheduling</w:t>
      </w:r>
    </w:p>
    <w:p w14:paraId="012D007C" w14:textId="77777777" w:rsidR="00DD12FE" w:rsidRPr="00DD12FE" w:rsidRDefault="00DD12FE"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Form filling and writing letters</w:t>
      </w:r>
    </w:p>
    <w:p w14:paraId="36784FA4" w14:textId="77777777" w:rsidR="00DD12FE" w:rsidRPr="00DD12FE" w:rsidRDefault="00DD12FE"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Develop independent living skills</w:t>
      </w:r>
    </w:p>
    <w:p w14:paraId="40942211" w14:textId="77777777" w:rsidR="00DD12FE" w:rsidRPr="00DD12FE" w:rsidRDefault="00DD12FE"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Improve and maintain emotional wellbeing through social engagement and personal relationships</w:t>
      </w:r>
    </w:p>
    <w:p w14:paraId="0DEBC32A" w14:textId="77777777" w:rsidR="00DD12FE" w:rsidRPr="00DD12FE" w:rsidRDefault="00DD12FE"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Accessing and engaging with appropriate services including leisure, training, volunteering and employment</w:t>
      </w:r>
    </w:p>
    <w:p w14:paraId="28AAE5B2" w14:textId="77777777" w:rsidR="00DD12FE" w:rsidRDefault="00DD12FE" w:rsidP="00DD12FE">
      <w:pPr>
        <w:spacing w:line="260" w:lineRule="exact"/>
        <w:ind w:right="-212"/>
        <w:rPr>
          <w:rFonts w:ascii="Arial" w:hAnsi="Arial" w:cs="Arial"/>
          <w:sz w:val="22"/>
          <w:szCs w:val="22"/>
        </w:rPr>
      </w:pPr>
    </w:p>
    <w:p w14:paraId="3F3AA36C" w14:textId="77777777" w:rsidR="00DD12FE" w:rsidRDefault="0083614D" w:rsidP="00DD12FE">
      <w:pPr>
        <w:spacing w:line="260" w:lineRule="exact"/>
        <w:ind w:right="-212"/>
        <w:rPr>
          <w:rFonts w:ascii="Arial" w:hAnsi="Arial" w:cs="Arial"/>
          <w:sz w:val="22"/>
          <w:szCs w:val="22"/>
        </w:rPr>
      </w:pPr>
      <w:r>
        <w:rPr>
          <w:rFonts w:ascii="Arial" w:hAnsi="Arial" w:cs="Arial"/>
          <w:sz w:val="22"/>
          <w:szCs w:val="22"/>
        </w:rPr>
        <w:t>Note: The service will not provide housing management, personal care or health care functions. We will also not handle service users</w:t>
      </w:r>
      <w:r w:rsidR="00BA0B2A">
        <w:rPr>
          <w:rFonts w:ascii="Arial" w:hAnsi="Arial" w:cs="Arial"/>
          <w:sz w:val="22"/>
          <w:szCs w:val="22"/>
        </w:rPr>
        <w:t>’</w:t>
      </w:r>
      <w:r>
        <w:rPr>
          <w:rFonts w:ascii="Arial" w:hAnsi="Arial" w:cs="Arial"/>
          <w:sz w:val="22"/>
          <w:szCs w:val="22"/>
        </w:rPr>
        <w:t xml:space="preserve"> money.</w:t>
      </w:r>
    </w:p>
    <w:p w14:paraId="479C4432" w14:textId="77777777" w:rsidR="0083614D" w:rsidRDefault="0083614D" w:rsidP="00DD12FE">
      <w:pPr>
        <w:spacing w:line="260" w:lineRule="exact"/>
        <w:ind w:right="-212"/>
        <w:rPr>
          <w:rFonts w:ascii="Arial" w:hAnsi="Arial" w:cs="Arial"/>
          <w:sz w:val="22"/>
          <w:szCs w:val="22"/>
        </w:rPr>
      </w:pPr>
    </w:p>
    <w:p w14:paraId="50F10376" w14:textId="77777777" w:rsidR="00BA0B2A" w:rsidRPr="00BA0B2A" w:rsidRDefault="00BA0B2A" w:rsidP="00DD12FE">
      <w:pPr>
        <w:spacing w:line="260" w:lineRule="exact"/>
        <w:ind w:right="-212"/>
        <w:rPr>
          <w:rFonts w:ascii="Arial" w:hAnsi="Arial" w:cs="Arial"/>
          <w:b/>
          <w:sz w:val="22"/>
          <w:szCs w:val="22"/>
        </w:rPr>
      </w:pPr>
      <w:r w:rsidRPr="00BA0B2A">
        <w:rPr>
          <w:rFonts w:ascii="Arial" w:hAnsi="Arial" w:cs="Arial"/>
          <w:b/>
          <w:sz w:val="22"/>
          <w:szCs w:val="22"/>
        </w:rPr>
        <w:t xml:space="preserve">Service </w:t>
      </w:r>
      <w:r>
        <w:rPr>
          <w:rFonts w:ascii="Arial" w:hAnsi="Arial" w:cs="Arial"/>
          <w:b/>
          <w:sz w:val="22"/>
          <w:szCs w:val="22"/>
        </w:rPr>
        <w:t xml:space="preserve">opening </w:t>
      </w:r>
      <w:r w:rsidR="00B27A30">
        <w:rPr>
          <w:rFonts w:ascii="Arial" w:hAnsi="Arial" w:cs="Arial"/>
          <w:b/>
          <w:sz w:val="22"/>
          <w:szCs w:val="22"/>
        </w:rPr>
        <w:t>hours</w:t>
      </w:r>
      <w:r w:rsidRPr="00BA0B2A">
        <w:rPr>
          <w:rFonts w:ascii="Arial" w:hAnsi="Arial" w:cs="Arial"/>
          <w:b/>
          <w:sz w:val="22"/>
          <w:szCs w:val="22"/>
        </w:rPr>
        <w:t xml:space="preserve"> </w:t>
      </w:r>
    </w:p>
    <w:p w14:paraId="491EA2C7" w14:textId="77777777" w:rsidR="00BA0B2A" w:rsidRDefault="00BA0B2A" w:rsidP="00DD12FE">
      <w:pPr>
        <w:spacing w:line="260" w:lineRule="exact"/>
        <w:ind w:right="-212"/>
        <w:rPr>
          <w:rFonts w:ascii="Arial" w:hAnsi="Arial" w:cs="Arial"/>
          <w:sz w:val="22"/>
          <w:szCs w:val="22"/>
        </w:rPr>
      </w:pPr>
    </w:p>
    <w:p w14:paraId="37578F20" w14:textId="77777777" w:rsidR="00BA0B2A" w:rsidRDefault="00BA0B2A" w:rsidP="00DD12FE">
      <w:pPr>
        <w:spacing w:line="260" w:lineRule="exact"/>
        <w:ind w:right="-212"/>
        <w:rPr>
          <w:rFonts w:ascii="Arial" w:hAnsi="Arial" w:cs="Arial"/>
          <w:sz w:val="22"/>
          <w:szCs w:val="22"/>
        </w:rPr>
      </w:pPr>
      <w:r>
        <w:rPr>
          <w:rFonts w:ascii="Arial" w:hAnsi="Arial" w:cs="Arial"/>
          <w:sz w:val="22"/>
          <w:szCs w:val="22"/>
        </w:rPr>
        <w:t>Our</w:t>
      </w:r>
      <w:r w:rsidR="00274A87">
        <w:rPr>
          <w:rFonts w:ascii="Arial" w:hAnsi="Arial" w:cs="Arial"/>
          <w:sz w:val="22"/>
          <w:szCs w:val="22"/>
        </w:rPr>
        <w:t xml:space="preserve"> service is only open during The Bridge</w:t>
      </w:r>
      <w:r>
        <w:rPr>
          <w:rFonts w:ascii="Arial" w:hAnsi="Arial" w:cs="Arial"/>
          <w:sz w:val="22"/>
          <w:szCs w:val="22"/>
        </w:rPr>
        <w:t xml:space="preserve"> regular office hours: 9am to 4pm.</w:t>
      </w:r>
    </w:p>
    <w:p w14:paraId="351A8881" w14:textId="77777777" w:rsidR="00BA0B2A" w:rsidRDefault="00BA0B2A" w:rsidP="00DD12FE">
      <w:pPr>
        <w:spacing w:line="260" w:lineRule="exact"/>
        <w:ind w:right="-212"/>
        <w:rPr>
          <w:rFonts w:ascii="Arial" w:hAnsi="Arial" w:cs="Arial"/>
          <w:sz w:val="22"/>
          <w:szCs w:val="22"/>
        </w:rPr>
      </w:pPr>
    </w:p>
    <w:p w14:paraId="55F39A73" w14:textId="77777777" w:rsidR="0047728C" w:rsidRDefault="0047728C" w:rsidP="00DD12FE">
      <w:pPr>
        <w:spacing w:line="260" w:lineRule="exact"/>
        <w:ind w:right="-212"/>
        <w:rPr>
          <w:rFonts w:ascii="Arial" w:hAnsi="Arial" w:cs="Arial"/>
          <w:b/>
          <w:sz w:val="22"/>
          <w:szCs w:val="22"/>
        </w:rPr>
      </w:pPr>
    </w:p>
    <w:p w14:paraId="7D790298" w14:textId="77777777" w:rsidR="0047728C" w:rsidRDefault="0047728C" w:rsidP="00DD12FE">
      <w:pPr>
        <w:spacing w:line="260" w:lineRule="exact"/>
        <w:ind w:right="-212"/>
        <w:rPr>
          <w:rFonts w:ascii="Arial" w:hAnsi="Arial" w:cs="Arial"/>
          <w:b/>
          <w:sz w:val="22"/>
          <w:szCs w:val="22"/>
        </w:rPr>
      </w:pPr>
    </w:p>
    <w:p w14:paraId="266572BD" w14:textId="77777777" w:rsidR="0047728C" w:rsidRDefault="0047728C" w:rsidP="00DD12FE">
      <w:pPr>
        <w:spacing w:line="260" w:lineRule="exact"/>
        <w:ind w:right="-212"/>
        <w:rPr>
          <w:rFonts w:ascii="Arial" w:hAnsi="Arial" w:cs="Arial"/>
          <w:b/>
          <w:sz w:val="22"/>
          <w:szCs w:val="22"/>
        </w:rPr>
      </w:pPr>
    </w:p>
    <w:p w14:paraId="1CEF7755" w14:textId="77777777" w:rsidR="0047728C" w:rsidRDefault="0047728C" w:rsidP="00DD12FE">
      <w:pPr>
        <w:spacing w:line="260" w:lineRule="exact"/>
        <w:ind w:right="-212"/>
        <w:rPr>
          <w:rFonts w:ascii="Arial" w:hAnsi="Arial" w:cs="Arial"/>
          <w:b/>
          <w:sz w:val="22"/>
          <w:szCs w:val="22"/>
        </w:rPr>
      </w:pPr>
    </w:p>
    <w:p w14:paraId="29C1B3F9" w14:textId="77777777" w:rsidR="00BA0B2A" w:rsidRPr="00B27A30" w:rsidRDefault="00B27A30" w:rsidP="00DD12FE">
      <w:pPr>
        <w:spacing w:line="260" w:lineRule="exact"/>
        <w:ind w:right="-212"/>
        <w:rPr>
          <w:rFonts w:ascii="Arial" w:hAnsi="Arial" w:cs="Arial"/>
          <w:b/>
          <w:sz w:val="22"/>
          <w:szCs w:val="22"/>
        </w:rPr>
      </w:pPr>
      <w:r w:rsidRPr="00B27A30">
        <w:rPr>
          <w:rFonts w:ascii="Arial" w:hAnsi="Arial" w:cs="Arial"/>
          <w:b/>
          <w:sz w:val="22"/>
          <w:szCs w:val="22"/>
        </w:rPr>
        <w:t>Referrals</w:t>
      </w:r>
    </w:p>
    <w:p w14:paraId="072224DD" w14:textId="77777777" w:rsidR="00B27A30" w:rsidRDefault="00B27A30" w:rsidP="00DD12FE">
      <w:pPr>
        <w:spacing w:line="260" w:lineRule="exact"/>
        <w:ind w:right="-212"/>
        <w:rPr>
          <w:rFonts w:ascii="Arial" w:hAnsi="Arial" w:cs="Arial"/>
          <w:sz w:val="22"/>
          <w:szCs w:val="22"/>
        </w:rPr>
      </w:pPr>
    </w:p>
    <w:p w14:paraId="43ECD7C0" w14:textId="07C91F4B" w:rsidR="00B27A30" w:rsidRDefault="00B27A30" w:rsidP="00DD12FE">
      <w:pPr>
        <w:spacing w:line="260" w:lineRule="exact"/>
        <w:ind w:right="-212"/>
        <w:rPr>
          <w:rFonts w:ascii="Arial" w:hAnsi="Arial" w:cs="Arial"/>
          <w:sz w:val="22"/>
          <w:szCs w:val="22"/>
        </w:rPr>
      </w:pPr>
      <w:r>
        <w:rPr>
          <w:rFonts w:ascii="Arial" w:hAnsi="Arial" w:cs="Arial"/>
          <w:sz w:val="22"/>
          <w:szCs w:val="22"/>
        </w:rPr>
        <w:t xml:space="preserve">New clients can be referred into our service where they will be assessed according to their needs. </w:t>
      </w:r>
      <w:r w:rsidR="003F0F7F">
        <w:rPr>
          <w:rFonts w:ascii="Arial" w:hAnsi="Arial" w:cs="Arial"/>
          <w:sz w:val="22"/>
          <w:szCs w:val="22"/>
        </w:rPr>
        <w:t>Our staff will carry out both a risk assessment and a needs assessment and then agree a support plan for the client.</w:t>
      </w:r>
      <w:r w:rsidR="0042548C">
        <w:rPr>
          <w:rFonts w:ascii="Arial" w:hAnsi="Arial" w:cs="Arial"/>
          <w:sz w:val="22"/>
          <w:szCs w:val="22"/>
        </w:rPr>
        <w:t xml:space="preserve"> </w:t>
      </w:r>
    </w:p>
    <w:p w14:paraId="49C2440E" w14:textId="3CB9B5B0" w:rsidR="000265A1" w:rsidRDefault="000265A1" w:rsidP="00DD12FE">
      <w:pPr>
        <w:spacing w:line="260" w:lineRule="exact"/>
        <w:ind w:right="-212"/>
        <w:rPr>
          <w:rFonts w:ascii="Arial" w:hAnsi="Arial" w:cs="Arial"/>
          <w:sz w:val="22"/>
          <w:szCs w:val="22"/>
        </w:rPr>
      </w:pPr>
    </w:p>
    <w:p w14:paraId="3B7BEA4B" w14:textId="11068E9E" w:rsidR="000265A1" w:rsidRDefault="000265A1" w:rsidP="00DD12FE">
      <w:pPr>
        <w:spacing w:line="260" w:lineRule="exact"/>
        <w:ind w:right="-212"/>
        <w:rPr>
          <w:rFonts w:ascii="Arial" w:hAnsi="Arial" w:cs="Arial"/>
          <w:sz w:val="22"/>
          <w:szCs w:val="22"/>
        </w:rPr>
      </w:pPr>
      <w:r>
        <w:rPr>
          <w:rFonts w:ascii="Arial" w:hAnsi="Arial" w:cs="Arial"/>
          <w:sz w:val="22"/>
          <w:szCs w:val="22"/>
        </w:rPr>
        <w:t>We will need a risk assessment to be provided for every referral where possible, GP referrals excepted.</w:t>
      </w:r>
    </w:p>
    <w:p w14:paraId="701DB3B1" w14:textId="77777777" w:rsidR="007731F8" w:rsidRDefault="007731F8" w:rsidP="00DD12FE">
      <w:pPr>
        <w:spacing w:line="260" w:lineRule="exact"/>
        <w:ind w:right="-212"/>
        <w:rPr>
          <w:rFonts w:ascii="Arial" w:hAnsi="Arial" w:cs="Arial"/>
          <w:sz w:val="22"/>
          <w:szCs w:val="22"/>
        </w:rPr>
      </w:pPr>
    </w:p>
    <w:p w14:paraId="3E83906D" w14:textId="77777777" w:rsidR="007731F8" w:rsidRPr="007731F8" w:rsidRDefault="007731F8" w:rsidP="00DD12FE">
      <w:pPr>
        <w:spacing w:line="260" w:lineRule="exact"/>
        <w:ind w:right="-212"/>
        <w:rPr>
          <w:rFonts w:ascii="Arial" w:hAnsi="Arial" w:cs="Arial"/>
          <w:b/>
          <w:sz w:val="22"/>
          <w:szCs w:val="22"/>
        </w:rPr>
      </w:pPr>
      <w:r w:rsidRPr="007731F8">
        <w:rPr>
          <w:rFonts w:ascii="Arial" w:hAnsi="Arial" w:cs="Arial"/>
          <w:b/>
          <w:sz w:val="22"/>
          <w:szCs w:val="22"/>
        </w:rPr>
        <w:t>Moving on</w:t>
      </w:r>
    </w:p>
    <w:p w14:paraId="58487AA4" w14:textId="77777777" w:rsidR="007731F8" w:rsidRDefault="007731F8" w:rsidP="00DD12FE">
      <w:pPr>
        <w:spacing w:line="260" w:lineRule="exact"/>
        <w:ind w:right="-212"/>
        <w:rPr>
          <w:rFonts w:ascii="Arial" w:hAnsi="Arial" w:cs="Arial"/>
          <w:sz w:val="22"/>
          <w:szCs w:val="22"/>
        </w:rPr>
      </w:pPr>
    </w:p>
    <w:p w14:paraId="6F95C5A2" w14:textId="77777777" w:rsidR="00A24D68" w:rsidRDefault="007731F8" w:rsidP="00DD12FE">
      <w:pPr>
        <w:spacing w:line="260" w:lineRule="exact"/>
        <w:ind w:right="-212"/>
        <w:rPr>
          <w:rFonts w:ascii="Arial" w:hAnsi="Arial" w:cs="Arial"/>
          <w:sz w:val="22"/>
          <w:szCs w:val="22"/>
        </w:rPr>
      </w:pPr>
      <w:r>
        <w:rPr>
          <w:rFonts w:ascii="Arial" w:hAnsi="Arial" w:cs="Arial"/>
          <w:sz w:val="22"/>
          <w:szCs w:val="22"/>
        </w:rPr>
        <w:t>Our service is designed specifically to help enable clients to become more independent and able to manage their housing and related needs. As such the support our service offers will be time limited to no more than 6 months.</w:t>
      </w:r>
    </w:p>
    <w:p w14:paraId="5FCBD2CF" w14:textId="77777777" w:rsidR="00A24D68" w:rsidRDefault="00A24D68" w:rsidP="00DD12FE">
      <w:pPr>
        <w:spacing w:line="260" w:lineRule="exact"/>
        <w:ind w:right="-212"/>
        <w:rPr>
          <w:rFonts w:ascii="Arial" w:hAnsi="Arial" w:cs="Arial"/>
          <w:sz w:val="22"/>
          <w:szCs w:val="22"/>
        </w:rPr>
      </w:pPr>
    </w:p>
    <w:p w14:paraId="29632BE3" w14:textId="77777777" w:rsidR="007731F8" w:rsidRDefault="007731F8" w:rsidP="00DD12FE">
      <w:pPr>
        <w:spacing w:line="260" w:lineRule="exact"/>
        <w:ind w:right="-212"/>
        <w:rPr>
          <w:rFonts w:ascii="Arial" w:hAnsi="Arial" w:cs="Arial"/>
          <w:sz w:val="22"/>
          <w:szCs w:val="22"/>
        </w:rPr>
      </w:pPr>
      <w:r>
        <w:rPr>
          <w:rFonts w:ascii="Arial" w:hAnsi="Arial" w:cs="Arial"/>
          <w:sz w:val="22"/>
          <w:szCs w:val="22"/>
        </w:rPr>
        <w:t>Our staff will create a plan together with the client which include both the support we agree to offer and also a moving on strategy to help enable the client better manage their affairs.</w:t>
      </w:r>
      <w:r w:rsidR="00E16A37">
        <w:rPr>
          <w:rFonts w:ascii="Arial" w:hAnsi="Arial" w:cs="Arial"/>
          <w:sz w:val="22"/>
          <w:szCs w:val="22"/>
        </w:rPr>
        <w:t xml:space="preserve"> As part of the moving on plan, we will provide clients with an appropriate list </w:t>
      </w:r>
      <w:r w:rsidR="00F75F74">
        <w:rPr>
          <w:rFonts w:ascii="Arial" w:hAnsi="Arial" w:cs="Arial"/>
          <w:sz w:val="22"/>
          <w:szCs w:val="22"/>
        </w:rPr>
        <w:t>of signpost services and agencies.</w:t>
      </w:r>
    </w:p>
    <w:p w14:paraId="5C977164" w14:textId="77777777" w:rsidR="00F75F74" w:rsidRDefault="00F75F74" w:rsidP="00DD12FE">
      <w:pPr>
        <w:spacing w:line="260" w:lineRule="exact"/>
        <w:ind w:right="-212"/>
        <w:rPr>
          <w:rFonts w:ascii="Arial" w:hAnsi="Arial" w:cs="Arial"/>
          <w:sz w:val="22"/>
          <w:szCs w:val="22"/>
        </w:rPr>
      </w:pPr>
    </w:p>
    <w:p w14:paraId="38E5DF92" w14:textId="77777777" w:rsidR="007731F8" w:rsidRDefault="007731F8" w:rsidP="00DD12FE">
      <w:pPr>
        <w:spacing w:line="260" w:lineRule="exact"/>
        <w:ind w:right="-212"/>
        <w:rPr>
          <w:rFonts w:ascii="Arial" w:hAnsi="Arial" w:cs="Arial"/>
          <w:sz w:val="22"/>
          <w:szCs w:val="22"/>
        </w:rPr>
      </w:pPr>
      <w:r>
        <w:rPr>
          <w:rFonts w:ascii="Arial" w:hAnsi="Arial" w:cs="Arial"/>
          <w:sz w:val="22"/>
          <w:szCs w:val="22"/>
        </w:rPr>
        <w:t>Clients would normally not then be able to access our service again for a period of a further 6 months. After which clients could be referred back in to our service if they have a new need for support arising.</w:t>
      </w:r>
    </w:p>
    <w:p w14:paraId="65BEC080" w14:textId="77777777" w:rsidR="00865637" w:rsidRDefault="00865637" w:rsidP="00DD12FE">
      <w:pPr>
        <w:spacing w:line="260" w:lineRule="exact"/>
        <w:ind w:right="-212"/>
        <w:rPr>
          <w:rFonts w:ascii="Arial" w:hAnsi="Arial" w:cs="Arial"/>
          <w:sz w:val="22"/>
          <w:szCs w:val="22"/>
        </w:rPr>
      </w:pPr>
    </w:p>
    <w:p w14:paraId="2E76982E" w14:textId="45531F04" w:rsidR="00C9447D" w:rsidRDefault="00865637" w:rsidP="00E30622">
      <w:pPr>
        <w:spacing w:line="260" w:lineRule="exact"/>
        <w:ind w:right="-212"/>
        <w:rPr>
          <w:rFonts w:ascii="Arial" w:hAnsi="Arial" w:cs="Arial"/>
          <w:sz w:val="22"/>
          <w:szCs w:val="22"/>
        </w:rPr>
      </w:pPr>
      <w:r>
        <w:rPr>
          <w:rFonts w:ascii="Arial" w:hAnsi="Arial" w:cs="Arial"/>
          <w:sz w:val="22"/>
          <w:szCs w:val="22"/>
        </w:rPr>
        <w:t>We also offer a post-discharge recovery support group here at The Bridge. This can further help with signposting and providing guidance on recovery and maintaining independence.</w:t>
      </w:r>
    </w:p>
    <w:p w14:paraId="16B8EA6A" w14:textId="77777777" w:rsidR="00C9447D" w:rsidRDefault="00C9447D" w:rsidP="00E30622">
      <w:pPr>
        <w:spacing w:line="260" w:lineRule="exact"/>
        <w:ind w:right="-212"/>
        <w:rPr>
          <w:rFonts w:ascii="Arial" w:hAnsi="Arial" w:cs="Arial"/>
          <w:sz w:val="22"/>
          <w:szCs w:val="22"/>
        </w:rPr>
      </w:pPr>
    </w:p>
    <w:p w14:paraId="4F05A5D8" w14:textId="77777777" w:rsidR="00C9447D" w:rsidRPr="00F90A0A" w:rsidRDefault="00C9447D" w:rsidP="00E30622">
      <w:pPr>
        <w:spacing w:line="260" w:lineRule="exact"/>
        <w:ind w:right="-212"/>
        <w:rPr>
          <w:rFonts w:ascii="Arial" w:hAnsi="Arial" w:cs="Arial"/>
          <w:sz w:val="22"/>
          <w:szCs w:val="22"/>
        </w:rPr>
      </w:pPr>
    </w:p>
    <w:p w14:paraId="26B8384C" w14:textId="77777777" w:rsidR="00B05F0C" w:rsidRDefault="00B05F0C" w:rsidP="00E30622">
      <w:pPr>
        <w:spacing w:line="260" w:lineRule="exact"/>
        <w:ind w:right="-212"/>
        <w:rPr>
          <w:rFonts w:ascii="Arial" w:hAnsi="Arial" w:cs="Arial"/>
          <w:b/>
          <w:sz w:val="22"/>
          <w:szCs w:val="22"/>
        </w:rPr>
      </w:pPr>
    </w:p>
    <w:p w14:paraId="04547383" w14:textId="77777777" w:rsidR="00B05F0C" w:rsidRDefault="00B05F0C" w:rsidP="00E30622">
      <w:pPr>
        <w:spacing w:line="260" w:lineRule="exact"/>
        <w:ind w:right="-212"/>
        <w:rPr>
          <w:rFonts w:ascii="Arial" w:hAnsi="Arial" w:cs="Arial"/>
          <w:b/>
          <w:sz w:val="22"/>
          <w:szCs w:val="22"/>
        </w:rPr>
      </w:pPr>
    </w:p>
    <w:p w14:paraId="36E00909" w14:textId="77777777" w:rsidR="00B05F0C" w:rsidRDefault="00B05F0C" w:rsidP="00E30622">
      <w:pPr>
        <w:spacing w:line="260" w:lineRule="exact"/>
        <w:ind w:right="-212"/>
        <w:rPr>
          <w:rFonts w:ascii="Arial" w:hAnsi="Arial" w:cs="Arial"/>
          <w:b/>
          <w:sz w:val="22"/>
          <w:szCs w:val="22"/>
        </w:rPr>
      </w:pPr>
    </w:p>
    <w:p w14:paraId="4BC76AB2" w14:textId="77777777" w:rsidR="00B05F0C" w:rsidRDefault="00B05F0C" w:rsidP="00E30622">
      <w:pPr>
        <w:spacing w:line="260" w:lineRule="exact"/>
        <w:ind w:right="-212"/>
        <w:rPr>
          <w:rFonts w:ascii="Arial" w:hAnsi="Arial" w:cs="Arial"/>
          <w:b/>
          <w:sz w:val="22"/>
          <w:szCs w:val="22"/>
        </w:rPr>
      </w:pPr>
    </w:p>
    <w:p w14:paraId="3C5512FE" w14:textId="77777777" w:rsidR="00B05F0C" w:rsidRDefault="00B05F0C" w:rsidP="00E30622">
      <w:pPr>
        <w:spacing w:line="260" w:lineRule="exact"/>
        <w:ind w:right="-212"/>
        <w:rPr>
          <w:rFonts w:ascii="Arial" w:hAnsi="Arial" w:cs="Arial"/>
          <w:b/>
          <w:sz w:val="22"/>
          <w:szCs w:val="22"/>
        </w:rPr>
      </w:pPr>
    </w:p>
    <w:p w14:paraId="26C67C6E" w14:textId="77777777" w:rsidR="00B05F0C" w:rsidRDefault="00B05F0C" w:rsidP="00E30622">
      <w:pPr>
        <w:spacing w:line="260" w:lineRule="exact"/>
        <w:ind w:right="-212"/>
        <w:rPr>
          <w:rFonts w:ascii="Arial" w:hAnsi="Arial" w:cs="Arial"/>
          <w:b/>
          <w:sz w:val="22"/>
          <w:szCs w:val="22"/>
        </w:rPr>
      </w:pPr>
    </w:p>
    <w:p w14:paraId="27A05FDB" w14:textId="77777777" w:rsidR="00B05F0C" w:rsidRDefault="00B05F0C" w:rsidP="00E30622">
      <w:pPr>
        <w:spacing w:line="260" w:lineRule="exact"/>
        <w:ind w:right="-212"/>
        <w:rPr>
          <w:rFonts w:ascii="Arial" w:hAnsi="Arial" w:cs="Arial"/>
          <w:b/>
          <w:sz w:val="22"/>
          <w:szCs w:val="22"/>
        </w:rPr>
      </w:pPr>
    </w:p>
    <w:p w14:paraId="4E8A0A82" w14:textId="77777777" w:rsidR="00B05F0C" w:rsidRDefault="00B05F0C" w:rsidP="00E30622">
      <w:pPr>
        <w:spacing w:line="260" w:lineRule="exact"/>
        <w:ind w:right="-212"/>
        <w:rPr>
          <w:rFonts w:ascii="Arial" w:hAnsi="Arial" w:cs="Arial"/>
          <w:b/>
          <w:sz w:val="22"/>
          <w:szCs w:val="22"/>
        </w:rPr>
      </w:pPr>
    </w:p>
    <w:p w14:paraId="20C1EEAD" w14:textId="77777777" w:rsidR="00B05F0C" w:rsidRPr="00C707BD" w:rsidRDefault="00B05F0C" w:rsidP="00E30622">
      <w:pPr>
        <w:spacing w:line="260" w:lineRule="exact"/>
        <w:ind w:right="-212"/>
        <w:rPr>
          <w:rFonts w:ascii="Arial" w:hAnsi="Arial" w:cs="Arial"/>
          <w:b/>
          <w:sz w:val="22"/>
          <w:szCs w:val="22"/>
        </w:rPr>
      </w:pPr>
      <w:bookmarkStart w:id="0" w:name="_GoBack"/>
      <w:bookmarkEnd w:id="0"/>
    </w:p>
    <w:sectPr w:rsidR="00B05F0C" w:rsidRPr="00C707BD" w:rsidSect="0009094D">
      <w:headerReference w:type="default" r:id="rId7"/>
      <w:footerReference w:type="default" r:id="rId8"/>
      <w:type w:val="continuous"/>
      <w:pgSz w:w="11907" w:h="16840" w:code="9"/>
      <w:pgMar w:top="1701" w:right="1418" w:bottom="2552" w:left="1418" w:header="0" w:footer="567" w:gutter="0"/>
      <w:cols w:sep="1"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2F31B" w14:textId="77777777" w:rsidR="00274A87" w:rsidRDefault="00274A87">
      <w:r>
        <w:separator/>
      </w:r>
    </w:p>
  </w:endnote>
  <w:endnote w:type="continuationSeparator" w:id="0">
    <w:p w14:paraId="14158263" w14:textId="77777777" w:rsidR="00274A87" w:rsidRDefault="0027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8AE7" w14:textId="77777777" w:rsidR="00274A87" w:rsidRDefault="00274A87">
    <w:pPr>
      <w:pStyle w:val="Footer"/>
    </w:pPr>
    <w:r>
      <w:rPr>
        <w:noProof/>
        <w:lang w:val="en-GB" w:eastAsia="en-GB"/>
      </w:rPr>
      <w:drawing>
        <wp:anchor distT="0" distB="0" distL="114300" distR="114300" simplePos="0" relativeHeight="251658240" behindDoc="1" locked="0" layoutInCell="1" allowOverlap="1" wp14:anchorId="7B437F4D" wp14:editId="6777AD2C">
          <wp:simplePos x="0" y="0"/>
          <wp:positionH relativeFrom="column">
            <wp:posOffset>-981710</wp:posOffset>
          </wp:positionH>
          <wp:positionV relativeFrom="paragraph">
            <wp:posOffset>-863600</wp:posOffset>
          </wp:positionV>
          <wp:extent cx="7662545" cy="126238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b="27919"/>
                  <a:stretch>
                    <a:fillRect/>
                  </a:stretch>
                </pic:blipFill>
                <pic:spPr bwMode="auto">
                  <a:xfrm>
                    <a:off x="0" y="0"/>
                    <a:ext cx="7662545" cy="12623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7C278" w14:textId="77777777" w:rsidR="00274A87" w:rsidRDefault="00274A87">
      <w:r>
        <w:separator/>
      </w:r>
    </w:p>
  </w:footnote>
  <w:footnote w:type="continuationSeparator" w:id="0">
    <w:p w14:paraId="0558A141" w14:textId="77777777" w:rsidR="00274A87" w:rsidRDefault="00274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09B3" w14:textId="77777777" w:rsidR="00274A87" w:rsidRDefault="00274A87" w:rsidP="00F61A7C">
    <w:pPr>
      <w:pStyle w:val="Header"/>
      <w:tabs>
        <w:tab w:val="clear" w:pos="4153"/>
        <w:tab w:val="clear" w:pos="8306"/>
        <w:tab w:val="left" w:pos="7006"/>
      </w:tabs>
    </w:pPr>
    <w:r>
      <w:tab/>
    </w:r>
  </w:p>
  <w:p w14:paraId="2AFAEECC" w14:textId="77777777" w:rsidR="00274A87" w:rsidRDefault="00274A87" w:rsidP="00F61A7C">
    <w:pPr>
      <w:pStyle w:val="Header"/>
      <w:tabs>
        <w:tab w:val="clear" w:pos="4153"/>
        <w:tab w:val="clear" w:pos="8306"/>
        <w:tab w:val="left" w:pos="7006"/>
      </w:tabs>
    </w:pPr>
  </w:p>
  <w:p w14:paraId="77A7C89F" w14:textId="77777777" w:rsidR="00274A87" w:rsidRDefault="00274A87" w:rsidP="00F61A7C">
    <w:pPr>
      <w:pStyle w:val="Header"/>
      <w:tabs>
        <w:tab w:val="clear" w:pos="4153"/>
        <w:tab w:val="clear" w:pos="8306"/>
        <w:tab w:val="left" w:pos="7006"/>
      </w:tabs>
    </w:pPr>
    <w:r>
      <w:rPr>
        <w:noProof/>
        <w:lang w:val="en-GB" w:eastAsia="en-GB"/>
      </w:rPr>
      <w:drawing>
        <wp:anchor distT="0" distB="0" distL="114300" distR="114300" simplePos="0" relativeHeight="251657216" behindDoc="1" locked="0" layoutInCell="1" allowOverlap="1" wp14:anchorId="2D9989A8" wp14:editId="7642C9C5">
          <wp:simplePos x="0" y="0"/>
          <wp:positionH relativeFrom="column">
            <wp:posOffset>-423545</wp:posOffset>
          </wp:positionH>
          <wp:positionV relativeFrom="paragraph">
            <wp:posOffset>12065</wp:posOffset>
          </wp:positionV>
          <wp:extent cx="1117600" cy="1117600"/>
          <wp:effectExtent l="1905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1117600" cy="1117600"/>
                  </a:xfrm>
                  <a:prstGeom prst="rect">
                    <a:avLst/>
                  </a:prstGeom>
                  <a:noFill/>
                  <a:ln w="9525">
                    <a:noFill/>
                    <a:miter lim="800000"/>
                    <a:headEnd/>
                    <a:tailEnd/>
                  </a:ln>
                </pic:spPr>
              </pic:pic>
            </a:graphicData>
          </a:graphic>
        </wp:anchor>
      </w:drawing>
    </w:r>
  </w:p>
  <w:p w14:paraId="7AC864A8" w14:textId="77777777" w:rsidR="00274A87" w:rsidRDefault="00274A87" w:rsidP="006B691E">
    <w:pPr>
      <w:pStyle w:val="Header"/>
      <w:tabs>
        <w:tab w:val="clear" w:pos="4153"/>
        <w:tab w:val="clear" w:pos="8306"/>
        <w:tab w:val="left" w:pos="7513"/>
      </w:tabs>
      <w:rPr>
        <w:sz w:val="40"/>
        <w:szCs w:val="40"/>
      </w:rPr>
    </w:pPr>
    <w:r>
      <w:rPr>
        <w:sz w:val="40"/>
        <w:szCs w:val="40"/>
      </w:rPr>
      <w:t xml:space="preserve">            Bridge Floating Support Service</w:t>
    </w:r>
  </w:p>
  <w:p w14:paraId="74CA8C9F" w14:textId="77777777" w:rsidR="00274A87" w:rsidRDefault="00274A87" w:rsidP="006B691E">
    <w:pPr>
      <w:pStyle w:val="Header"/>
      <w:tabs>
        <w:tab w:val="clear" w:pos="4153"/>
        <w:tab w:val="clear" w:pos="8306"/>
        <w:tab w:val="left" w:pos="7513"/>
      </w:tabs>
      <w:rPr>
        <w:sz w:val="40"/>
        <w:szCs w:val="40"/>
      </w:rPr>
    </w:pPr>
    <w:r>
      <w:rPr>
        <w:sz w:val="40"/>
        <w:szCs w:val="40"/>
      </w:rPr>
      <w:t xml:space="preserve">            Information</w:t>
    </w:r>
  </w:p>
  <w:p w14:paraId="198198E4" w14:textId="77777777" w:rsidR="00274A87" w:rsidRDefault="00274A87" w:rsidP="006B691E">
    <w:pPr>
      <w:pStyle w:val="Header"/>
      <w:tabs>
        <w:tab w:val="clear" w:pos="4153"/>
        <w:tab w:val="clear" w:pos="8306"/>
        <w:tab w:val="left" w:pos="7513"/>
      </w:tabs>
      <w:rPr>
        <w:sz w:val="40"/>
        <w:szCs w:val="40"/>
      </w:rPr>
    </w:pPr>
  </w:p>
  <w:p w14:paraId="1BD31050" w14:textId="77777777" w:rsidR="00274A87" w:rsidRPr="006B691E" w:rsidRDefault="00274A87" w:rsidP="006B691E">
    <w:pPr>
      <w:pStyle w:val="Header"/>
      <w:tabs>
        <w:tab w:val="clear" w:pos="4153"/>
        <w:tab w:val="clear" w:pos="8306"/>
        <w:tab w:val="left" w:pos="7513"/>
      </w:tabs>
      <w:rPr>
        <w:sz w:val="40"/>
        <w:szCs w:val="40"/>
      </w:rPr>
    </w:pPr>
  </w:p>
  <w:p w14:paraId="0B258A5B" w14:textId="77777777" w:rsidR="00274A87" w:rsidRDefault="00274A87" w:rsidP="00F61A7C">
    <w:pPr>
      <w:pStyle w:val="Header"/>
      <w:tabs>
        <w:tab w:val="clear" w:pos="4153"/>
        <w:tab w:val="clear" w:pos="8306"/>
        <w:tab w:val="left" w:pos="70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76203"/>
    <w:multiLevelType w:val="hybridMultilevel"/>
    <w:tmpl w:val="46B8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3793">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B1D"/>
    <w:rsid w:val="000265A1"/>
    <w:rsid w:val="00035E30"/>
    <w:rsid w:val="00060A51"/>
    <w:rsid w:val="00066C97"/>
    <w:rsid w:val="000908B9"/>
    <w:rsid w:val="0009094D"/>
    <w:rsid w:val="000E569D"/>
    <w:rsid w:val="000E6953"/>
    <w:rsid w:val="000F77FE"/>
    <w:rsid w:val="001009C3"/>
    <w:rsid w:val="00107078"/>
    <w:rsid w:val="00130084"/>
    <w:rsid w:val="001334AD"/>
    <w:rsid w:val="001B38F7"/>
    <w:rsid w:val="001D5650"/>
    <w:rsid w:val="00206F6D"/>
    <w:rsid w:val="00212C33"/>
    <w:rsid w:val="0021583C"/>
    <w:rsid w:val="00264954"/>
    <w:rsid w:val="00274A87"/>
    <w:rsid w:val="00281EF7"/>
    <w:rsid w:val="00282DB0"/>
    <w:rsid w:val="002A324A"/>
    <w:rsid w:val="002A796F"/>
    <w:rsid w:val="002C0B1D"/>
    <w:rsid w:val="002D6F63"/>
    <w:rsid w:val="00336747"/>
    <w:rsid w:val="00383455"/>
    <w:rsid w:val="00384DA7"/>
    <w:rsid w:val="003A1183"/>
    <w:rsid w:val="003C1AFD"/>
    <w:rsid w:val="003C38C3"/>
    <w:rsid w:val="003E7B4E"/>
    <w:rsid w:val="003F001B"/>
    <w:rsid w:val="003F0F7F"/>
    <w:rsid w:val="003F1474"/>
    <w:rsid w:val="003F2F3A"/>
    <w:rsid w:val="004052B4"/>
    <w:rsid w:val="00424BEA"/>
    <w:rsid w:val="0042548C"/>
    <w:rsid w:val="00434855"/>
    <w:rsid w:val="0047728C"/>
    <w:rsid w:val="004846C6"/>
    <w:rsid w:val="00486B7D"/>
    <w:rsid w:val="00492782"/>
    <w:rsid w:val="004A6B4D"/>
    <w:rsid w:val="004B38EE"/>
    <w:rsid w:val="004C3F82"/>
    <w:rsid w:val="004D246E"/>
    <w:rsid w:val="005065EA"/>
    <w:rsid w:val="0051403A"/>
    <w:rsid w:val="00514D9D"/>
    <w:rsid w:val="00516432"/>
    <w:rsid w:val="0052313C"/>
    <w:rsid w:val="00533468"/>
    <w:rsid w:val="005375D9"/>
    <w:rsid w:val="005527CC"/>
    <w:rsid w:val="0056249D"/>
    <w:rsid w:val="00563B3E"/>
    <w:rsid w:val="00565B87"/>
    <w:rsid w:val="00574B9A"/>
    <w:rsid w:val="005758E0"/>
    <w:rsid w:val="0058415C"/>
    <w:rsid w:val="0058601F"/>
    <w:rsid w:val="00596F85"/>
    <w:rsid w:val="005A282C"/>
    <w:rsid w:val="005A593D"/>
    <w:rsid w:val="005C5E5C"/>
    <w:rsid w:val="005D01E7"/>
    <w:rsid w:val="005F180B"/>
    <w:rsid w:val="005F3850"/>
    <w:rsid w:val="005F69CA"/>
    <w:rsid w:val="00606218"/>
    <w:rsid w:val="0062534D"/>
    <w:rsid w:val="00626C8E"/>
    <w:rsid w:val="00651D4D"/>
    <w:rsid w:val="00675B79"/>
    <w:rsid w:val="00677D8D"/>
    <w:rsid w:val="00683D0A"/>
    <w:rsid w:val="00685D86"/>
    <w:rsid w:val="006A1403"/>
    <w:rsid w:val="006B691E"/>
    <w:rsid w:val="006B6C45"/>
    <w:rsid w:val="006C515B"/>
    <w:rsid w:val="006E3044"/>
    <w:rsid w:val="006E53B8"/>
    <w:rsid w:val="007028ED"/>
    <w:rsid w:val="007238C0"/>
    <w:rsid w:val="00770234"/>
    <w:rsid w:val="007731F8"/>
    <w:rsid w:val="00785103"/>
    <w:rsid w:val="007951CB"/>
    <w:rsid w:val="007C5691"/>
    <w:rsid w:val="007D5FC5"/>
    <w:rsid w:val="007E5B6B"/>
    <w:rsid w:val="007F2876"/>
    <w:rsid w:val="007F2B45"/>
    <w:rsid w:val="007F2C7C"/>
    <w:rsid w:val="00802BB4"/>
    <w:rsid w:val="0082290F"/>
    <w:rsid w:val="0083614D"/>
    <w:rsid w:val="008362A7"/>
    <w:rsid w:val="00843C6A"/>
    <w:rsid w:val="00865637"/>
    <w:rsid w:val="008666A1"/>
    <w:rsid w:val="00902CA2"/>
    <w:rsid w:val="00906522"/>
    <w:rsid w:val="00926ED3"/>
    <w:rsid w:val="0093497D"/>
    <w:rsid w:val="009760A1"/>
    <w:rsid w:val="00985647"/>
    <w:rsid w:val="009964CE"/>
    <w:rsid w:val="009C6377"/>
    <w:rsid w:val="009F43F1"/>
    <w:rsid w:val="00A100E5"/>
    <w:rsid w:val="00A162DB"/>
    <w:rsid w:val="00A2113D"/>
    <w:rsid w:val="00A24D68"/>
    <w:rsid w:val="00A32B9C"/>
    <w:rsid w:val="00A4092E"/>
    <w:rsid w:val="00A5189F"/>
    <w:rsid w:val="00A5711B"/>
    <w:rsid w:val="00A8447F"/>
    <w:rsid w:val="00AA2EEA"/>
    <w:rsid w:val="00AA58FD"/>
    <w:rsid w:val="00AC263B"/>
    <w:rsid w:val="00B0492B"/>
    <w:rsid w:val="00B05F0C"/>
    <w:rsid w:val="00B1650C"/>
    <w:rsid w:val="00B27A30"/>
    <w:rsid w:val="00B36F4D"/>
    <w:rsid w:val="00B55973"/>
    <w:rsid w:val="00B55AA6"/>
    <w:rsid w:val="00B62E42"/>
    <w:rsid w:val="00BA0B2A"/>
    <w:rsid w:val="00BB27A9"/>
    <w:rsid w:val="00BC2FFB"/>
    <w:rsid w:val="00BC57FB"/>
    <w:rsid w:val="00BD6346"/>
    <w:rsid w:val="00C06D6B"/>
    <w:rsid w:val="00C333F8"/>
    <w:rsid w:val="00C42922"/>
    <w:rsid w:val="00C50A7C"/>
    <w:rsid w:val="00C536C2"/>
    <w:rsid w:val="00C70362"/>
    <w:rsid w:val="00C707BD"/>
    <w:rsid w:val="00C93B8F"/>
    <w:rsid w:val="00C9447D"/>
    <w:rsid w:val="00CA2B30"/>
    <w:rsid w:val="00CB5D8F"/>
    <w:rsid w:val="00CE5581"/>
    <w:rsid w:val="00CF32A9"/>
    <w:rsid w:val="00CF7F01"/>
    <w:rsid w:val="00D260F6"/>
    <w:rsid w:val="00D26A33"/>
    <w:rsid w:val="00D36FEA"/>
    <w:rsid w:val="00D50548"/>
    <w:rsid w:val="00D81727"/>
    <w:rsid w:val="00D862E2"/>
    <w:rsid w:val="00DD12FE"/>
    <w:rsid w:val="00E16A37"/>
    <w:rsid w:val="00E24C8B"/>
    <w:rsid w:val="00E30622"/>
    <w:rsid w:val="00E50500"/>
    <w:rsid w:val="00E747E2"/>
    <w:rsid w:val="00E95316"/>
    <w:rsid w:val="00EA339B"/>
    <w:rsid w:val="00EB5962"/>
    <w:rsid w:val="00EC6046"/>
    <w:rsid w:val="00EE63B9"/>
    <w:rsid w:val="00EF6567"/>
    <w:rsid w:val="00F023B6"/>
    <w:rsid w:val="00F32440"/>
    <w:rsid w:val="00F4223B"/>
    <w:rsid w:val="00F46158"/>
    <w:rsid w:val="00F500FF"/>
    <w:rsid w:val="00F61A7C"/>
    <w:rsid w:val="00F61BBD"/>
    <w:rsid w:val="00F6541C"/>
    <w:rsid w:val="00F75F74"/>
    <w:rsid w:val="00F766B5"/>
    <w:rsid w:val="00F90A0A"/>
    <w:rsid w:val="00FF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fillcolor="none" strokecolor="none"/>
    </o:shapedefaults>
    <o:shapelayout v:ext="edit">
      <o:idmap v:ext="edit" data="1"/>
    </o:shapelayout>
  </w:shapeDefaults>
  <w:decimalSymbol w:val="."/>
  <w:listSeparator w:val=","/>
  <w14:docId w14:val="14D06985"/>
  <w15:docId w15:val="{97BFACA5-EFC7-4447-B1E5-AA3474A5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D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324A"/>
    <w:rPr>
      <w:color w:val="0000FF"/>
      <w:u w:val="single"/>
    </w:rPr>
  </w:style>
  <w:style w:type="paragraph" w:styleId="Header">
    <w:name w:val="header"/>
    <w:basedOn w:val="Normal"/>
    <w:rsid w:val="00906522"/>
    <w:pPr>
      <w:tabs>
        <w:tab w:val="center" w:pos="4153"/>
        <w:tab w:val="right" w:pos="8306"/>
      </w:tabs>
    </w:pPr>
  </w:style>
  <w:style w:type="paragraph" w:styleId="Footer">
    <w:name w:val="footer"/>
    <w:basedOn w:val="Normal"/>
    <w:rsid w:val="00906522"/>
    <w:pPr>
      <w:tabs>
        <w:tab w:val="center" w:pos="4153"/>
        <w:tab w:val="right" w:pos="8306"/>
      </w:tabs>
    </w:pPr>
  </w:style>
  <w:style w:type="paragraph" w:styleId="MessageHeader">
    <w:name w:val="Message Header"/>
    <w:basedOn w:val="BodyText"/>
    <w:rsid w:val="0082290F"/>
    <w:pPr>
      <w:keepLines/>
      <w:spacing w:after="0" w:line="415" w:lineRule="atLeast"/>
      <w:ind w:left="1560" w:hanging="720"/>
    </w:pPr>
    <w:rPr>
      <w:sz w:val="20"/>
      <w:szCs w:val="20"/>
      <w:lang w:val="en-GB"/>
    </w:rPr>
  </w:style>
  <w:style w:type="paragraph" w:styleId="BodyText">
    <w:name w:val="Body Text"/>
    <w:basedOn w:val="Normal"/>
    <w:rsid w:val="0082290F"/>
    <w:pPr>
      <w:spacing w:after="120"/>
    </w:pPr>
  </w:style>
  <w:style w:type="table" w:styleId="TableGrid">
    <w:name w:val="Table Grid"/>
    <w:basedOn w:val="TableNormal"/>
    <w:rsid w:val="0086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447D"/>
    <w:rPr>
      <w:rFonts w:ascii="Segoe UI" w:hAnsi="Segoe UI" w:cs="Segoe UI"/>
      <w:sz w:val="18"/>
      <w:szCs w:val="18"/>
    </w:rPr>
  </w:style>
  <w:style w:type="character" w:customStyle="1" w:styleId="BalloonTextChar">
    <w:name w:val="Balloon Text Char"/>
    <w:basedOn w:val="DefaultParagraphFont"/>
    <w:link w:val="BalloonText"/>
    <w:rsid w:val="00C9447D"/>
    <w:rPr>
      <w:rFonts w:ascii="Segoe UI" w:hAnsi="Segoe UI" w:cs="Segoe UI"/>
      <w:sz w:val="18"/>
      <w:szCs w:val="18"/>
      <w:lang w:val="en-US" w:eastAsia="en-US"/>
    </w:rPr>
  </w:style>
  <w:style w:type="paragraph" w:styleId="ListParagraph">
    <w:name w:val="List Paragraph"/>
    <w:basedOn w:val="Normal"/>
    <w:uiPriority w:val="34"/>
    <w:qFormat/>
    <w:rsid w:val="00DD1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rethink</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rethink</dc:creator>
  <cp:lastModifiedBy>Neil Parker</cp:lastModifiedBy>
  <cp:revision>21</cp:revision>
  <cp:lastPrinted>2018-06-19T08:15:00Z</cp:lastPrinted>
  <dcterms:created xsi:type="dcterms:W3CDTF">2016-07-20T09:13:00Z</dcterms:created>
  <dcterms:modified xsi:type="dcterms:W3CDTF">2019-06-25T15:22:00Z</dcterms:modified>
</cp:coreProperties>
</file>